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D3C7" w14:textId="5DEFF5FF" w:rsidR="008B7F4D" w:rsidRDefault="00CE53A3" w:rsidP="00F705A7">
      <w:pPr>
        <w:pStyle w:val="1"/>
        <w:numPr>
          <w:ilvl w:val="0"/>
          <w:numId w:val="0"/>
        </w:numPr>
        <w:spacing w:before="0" w:after="0"/>
        <w:ind w:left="-270"/>
        <w:rPr>
          <w:rFonts w:ascii="Arial" w:hAnsi="Arial" w:cs="Arial"/>
          <w:sz w:val="26"/>
          <w:szCs w:val="26"/>
          <w:shd w:val="clear" w:color="auto" w:fill="E0E0E0"/>
        </w:rPr>
      </w:pPr>
      <w:r>
        <w:rPr>
          <w:rFonts w:ascii="Arial" w:hAnsi="Arial" w:cs="Arial"/>
          <w:sz w:val="26"/>
          <w:szCs w:val="26"/>
          <w:shd w:val="clear" w:color="auto" w:fill="E0E0E0"/>
        </w:rPr>
        <w:t>Promoting</w:t>
      </w:r>
      <w:r w:rsidR="00F40D7E">
        <w:rPr>
          <w:rFonts w:ascii="Arial" w:hAnsi="Arial" w:cs="Arial"/>
          <w:sz w:val="26"/>
          <w:szCs w:val="26"/>
          <w:shd w:val="clear" w:color="auto" w:fill="E0E0E0"/>
        </w:rPr>
        <w:t xml:space="preserve"> Mainstream Policies and Services for People with Disabilities in Ukraine (Phase II) </w:t>
      </w:r>
    </w:p>
    <w:p w14:paraId="37386B42" w14:textId="77777777" w:rsidR="008B7F4D" w:rsidRPr="00944481" w:rsidRDefault="003B423C" w:rsidP="008F441C">
      <w:pPr>
        <w:pStyle w:val="1"/>
        <w:numPr>
          <w:ilvl w:val="0"/>
          <w:numId w:val="0"/>
        </w:numPr>
        <w:spacing w:before="0" w:after="0"/>
        <w:ind w:left="-270"/>
        <w:rPr>
          <w:rFonts w:ascii="Arial" w:hAnsi="Arial" w:cs="Arial"/>
          <w:sz w:val="26"/>
          <w:szCs w:val="26"/>
        </w:rPr>
      </w:pPr>
      <w:r>
        <w:rPr>
          <w:rFonts w:ascii="Arial" w:hAnsi="Arial" w:cs="Arial"/>
          <w:sz w:val="26"/>
          <w:szCs w:val="26"/>
        </w:rPr>
        <w:t>Multiyear</w:t>
      </w:r>
      <w:r w:rsidR="008B7F4D" w:rsidRPr="00944481">
        <w:rPr>
          <w:rFonts w:ascii="Arial" w:hAnsi="Arial" w:cs="Arial"/>
          <w:sz w:val="26"/>
          <w:szCs w:val="26"/>
        </w:rPr>
        <w:t xml:space="preserve"> Work Plan </w:t>
      </w:r>
    </w:p>
    <w:p w14:paraId="0A77A762" w14:textId="77777777" w:rsidR="008B7F4D" w:rsidRPr="00D85FC9" w:rsidRDefault="008B7F4D" w:rsidP="008F441C">
      <w:pPr>
        <w:spacing w:after="0"/>
        <w:ind w:left="-270"/>
        <w:rPr>
          <w:b/>
          <w:lang w:val="uk-UA"/>
        </w:rPr>
      </w:pPr>
      <w:r w:rsidRPr="005D77E2">
        <w:rPr>
          <w:b/>
        </w:rPr>
        <w:t xml:space="preserve">Year: </w:t>
      </w:r>
      <w:r w:rsidR="00F40D7E">
        <w:rPr>
          <w:b/>
        </w:rPr>
        <w:t>2017</w:t>
      </w:r>
      <w:r w:rsidR="003B423C">
        <w:rPr>
          <w:b/>
        </w:rPr>
        <w:t>-</w:t>
      </w:r>
      <w:r w:rsidR="00F40D7E">
        <w:rPr>
          <w:b/>
        </w:rPr>
        <w:t>2019</w:t>
      </w:r>
    </w:p>
    <w:tbl>
      <w:tblPr>
        <w:tblStyle w:val="a3"/>
        <w:tblW w:w="14490" w:type="dxa"/>
        <w:tblInd w:w="-275" w:type="dxa"/>
        <w:tblLayout w:type="fixed"/>
        <w:tblCellMar>
          <w:left w:w="0" w:type="dxa"/>
          <w:right w:w="0" w:type="dxa"/>
        </w:tblCellMar>
        <w:tblLook w:val="04A0" w:firstRow="1" w:lastRow="0" w:firstColumn="1" w:lastColumn="0" w:noHBand="0" w:noVBand="1"/>
      </w:tblPr>
      <w:tblGrid>
        <w:gridCol w:w="2255"/>
        <w:gridCol w:w="3870"/>
        <w:gridCol w:w="569"/>
        <w:gridCol w:w="567"/>
        <w:gridCol w:w="567"/>
        <w:gridCol w:w="567"/>
        <w:gridCol w:w="569"/>
        <w:gridCol w:w="581"/>
        <w:gridCol w:w="720"/>
        <w:gridCol w:w="2070"/>
        <w:gridCol w:w="990"/>
        <w:gridCol w:w="1165"/>
      </w:tblGrid>
      <w:tr w:rsidR="00F705A7" w14:paraId="5285A5D4" w14:textId="77777777" w:rsidTr="00F705A7">
        <w:trPr>
          <w:trHeight w:val="301"/>
        </w:trPr>
        <w:tc>
          <w:tcPr>
            <w:tcW w:w="2255" w:type="dxa"/>
            <w:vMerge w:val="restart"/>
          </w:tcPr>
          <w:p w14:paraId="2B5D1D5D" w14:textId="77777777" w:rsidR="00F705A7" w:rsidRDefault="00F705A7" w:rsidP="00FE53D3"/>
          <w:p w14:paraId="2E3C4C8E" w14:textId="77777777" w:rsidR="00F705A7" w:rsidRDefault="00F705A7" w:rsidP="00FE53D3"/>
          <w:p w14:paraId="5A51C045" w14:textId="23370F9C" w:rsidR="00F705A7" w:rsidRDefault="00F705A7" w:rsidP="00FE53D3">
            <w:r>
              <w:t xml:space="preserve">EXPECTED </w:t>
            </w:r>
            <w:r w:rsidR="0021727E">
              <w:t>OUTCOMES</w:t>
            </w:r>
          </w:p>
        </w:tc>
        <w:tc>
          <w:tcPr>
            <w:tcW w:w="3870" w:type="dxa"/>
            <w:vMerge w:val="restart"/>
          </w:tcPr>
          <w:p w14:paraId="0D4A0B5C" w14:textId="77777777" w:rsidR="00F705A7" w:rsidRDefault="00F705A7" w:rsidP="00FE53D3"/>
          <w:p w14:paraId="6CA2784C" w14:textId="2C160D88" w:rsidR="00F705A7" w:rsidRDefault="0021727E" w:rsidP="00FE53D3">
            <w:r>
              <w:t>EXPECTED OUTPUTS/</w:t>
            </w:r>
            <w:r w:rsidR="00F705A7" w:rsidRPr="00833408">
              <w:t>PLANNED ACTIVITIES</w:t>
            </w:r>
          </w:p>
        </w:tc>
        <w:tc>
          <w:tcPr>
            <w:tcW w:w="3420" w:type="dxa"/>
            <w:gridSpan w:val="6"/>
          </w:tcPr>
          <w:p w14:paraId="2FEDFE6F" w14:textId="77777777" w:rsidR="00F705A7" w:rsidRPr="008B7F4D" w:rsidRDefault="00F705A7" w:rsidP="00676B6C">
            <w:pPr>
              <w:jc w:val="center"/>
              <w:rPr>
                <w:sz w:val="20"/>
                <w:szCs w:val="20"/>
              </w:rPr>
            </w:pPr>
            <w:r w:rsidRPr="008B7F4D">
              <w:rPr>
                <w:sz w:val="20"/>
                <w:szCs w:val="20"/>
              </w:rPr>
              <w:t>TIMEFRAME</w:t>
            </w:r>
          </w:p>
        </w:tc>
        <w:tc>
          <w:tcPr>
            <w:tcW w:w="720" w:type="dxa"/>
            <w:vMerge w:val="restart"/>
          </w:tcPr>
          <w:p w14:paraId="5846C7DB" w14:textId="77777777" w:rsidR="00F705A7" w:rsidRDefault="00F705A7" w:rsidP="00FE53D3">
            <w:pPr>
              <w:rPr>
                <w:sz w:val="20"/>
                <w:szCs w:val="20"/>
              </w:rPr>
            </w:pPr>
          </w:p>
          <w:p w14:paraId="2E6E0D1A" w14:textId="77777777" w:rsidR="00F705A7" w:rsidRPr="008B7F4D" w:rsidRDefault="00F705A7" w:rsidP="00FE53D3">
            <w:pPr>
              <w:rPr>
                <w:sz w:val="20"/>
                <w:szCs w:val="20"/>
              </w:rPr>
            </w:pPr>
            <w:r w:rsidRPr="008B7F4D">
              <w:rPr>
                <w:sz w:val="20"/>
                <w:szCs w:val="20"/>
              </w:rPr>
              <w:t>RESPONSIBLE PARTY</w:t>
            </w:r>
          </w:p>
        </w:tc>
        <w:tc>
          <w:tcPr>
            <w:tcW w:w="4225" w:type="dxa"/>
            <w:gridSpan w:val="3"/>
          </w:tcPr>
          <w:p w14:paraId="4EF9718A" w14:textId="77777777" w:rsidR="00F705A7" w:rsidRPr="008B7F4D" w:rsidRDefault="00F705A7" w:rsidP="00BE3956">
            <w:pPr>
              <w:jc w:val="center"/>
              <w:rPr>
                <w:sz w:val="20"/>
                <w:szCs w:val="20"/>
              </w:rPr>
            </w:pPr>
            <w:r w:rsidRPr="008B7F4D">
              <w:rPr>
                <w:sz w:val="20"/>
                <w:szCs w:val="20"/>
              </w:rPr>
              <w:t>PLANNED BUDGET</w:t>
            </w:r>
          </w:p>
        </w:tc>
      </w:tr>
      <w:tr w:rsidR="00F705A7" w14:paraId="7EEE5444" w14:textId="77777777" w:rsidTr="002962CE">
        <w:tc>
          <w:tcPr>
            <w:tcW w:w="2255" w:type="dxa"/>
            <w:vMerge/>
          </w:tcPr>
          <w:p w14:paraId="6C37A907" w14:textId="77777777" w:rsidR="00F705A7" w:rsidRDefault="00F705A7" w:rsidP="00FE53D3"/>
        </w:tc>
        <w:tc>
          <w:tcPr>
            <w:tcW w:w="3870" w:type="dxa"/>
            <w:vMerge/>
          </w:tcPr>
          <w:p w14:paraId="2E5C6AC7" w14:textId="77777777" w:rsidR="00F705A7" w:rsidRDefault="00F705A7" w:rsidP="00FE53D3"/>
        </w:tc>
        <w:tc>
          <w:tcPr>
            <w:tcW w:w="569" w:type="dxa"/>
          </w:tcPr>
          <w:p w14:paraId="2A792A3D" w14:textId="77777777" w:rsidR="00F705A7" w:rsidRPr="00676B6C" w:rsidRDefault="00F705A7" w:rsidP="00676B6C">
            <w:pPr>
              <w:jc w:val="center"/>
              <w:rPr>
                <w:sz w:val="20"/>
                <w:szCs w:val="20"/>
              </w:rPr>
            </w:pPr>
            <w:r>
              <w:rPr>
                <w:sz w:val="20"/>
                <w:szCs w:val="20"/>
              </w:rPr>
              <w:t>2017</w:t>
            </w:r>
          </w:p>
        </w:tc>
        <w:tc>
          <w:tcPr>
            <w:tcW w:w="2270" w:type="dxa"/>
            <w:gridSpan w:val="4"/>
          </w:tcPr>
          <w:p w14:paraId="055626C1" w14:textId="77777777" w:rsidR="00F705A7" w:rsidRPr="008B7F4D" w:rsidRDefault="00F705A7" w:rsidP="00676B6C">
            <w:pPr>
              <w:jc w:val="center"/>
              <w:rPr>
                <w:sz w:val="20"/>
                <w:szCs w:val="20"/>
              </w:rPr>
            </w:pPr>
            <w:r>
              <w:rPr>
                <w:sz w:val="20"/>
                <w:szCs w:val="20"/>
              </w:rPr>
              <w:t>2018</w:t>
            </w:r>
          </w:p>
        </w:tc>
        <w:tc>
          <w:tcPr>
            <w:tcW w:w="581" w:type="dxa"/>
          </w:tcPr>
          <w:p w14:paraId="55195D41" w14:textId="77777777" w:rsidR="00F705A7" w:rsidRPr="008B7F4D" w:rsidRDefault="00F705A7" w:rsidP="00FB6430">
            <w:pPr>
              <w:jc w:val="center"/>
              <w:rPr>
                <w:sz w:val="20"/>
                <w:szCs w:val="20"/>
              </w:rPr>
            </w:pPr>
            <w:r>
              <w:rPr>
                <w:sz w:val="20"/>
                <w:szCs w:val="20"/>
              </w:rPr>
              <w:t xml:space="preserve">2019 </w:t>
            </w:r>
          </w:p>
        </w:tc>
        <w:tc>
          <w:tcPr>
            <w:tcW w:w="720" w:type="dxa"/>
            <w:vMerge/>
          </w:tcPr>
          <w:p w14:paraId="491B67B8" w14:textId="77777777" w:rsidR="00F705A7" w:rsidRPr="008B7F4D" w:rsidRDefault="00F705A7" w:rsidP="00FE53D3">
            <w:pPr>
              <w:rPr>
                <w:sz w:val="20"/>
                <w:szCs w:val="20"/>
              </w:rPr>
            </w:pPr>
          </w:p>
        </w:tc>
        <w:tc>
          <w:tcPr>
            <w:tcW w:w="2070" w:type="dxa"/>
            <w:vMerge w:val="restart"/>
          </w:tcPr>
          <w:p w14:paraId="3B66E745" w14:textId="77777777" w:rsidR="00F705A7" w:rsidRDefault="00F705A7" w:rsidP="008F441C">
            <w:pPr>
              <w:jc w:val="center"/>
              <w:rPr>
                <w:sz w:val="20"/>
                <w:szCs w:val="20"/>
              </w:rPr>
            </w:pPr>
          </w:p>
          <w:p w14:paraId="75C30B58" w14:textId="77777777" w:rsidR="00F705A7" w:rsidRPr="008B7F4D" w:rsidRDefault="00F705A7" w:rsidP="008F441C">
            <w:pPr>
              <w:jc w:val="center"/>
              <w:rPr>
                <w:sz w:val="20"/>
                <w:szCs w:val="20"/>
              </w:rPr>
            </w:pPr>
            <w:r w:rsidRPr="008B7F4D">
              <w:rPr>
                <w:sz w:val="20"/>
                <w:szCs w:val="20"/>
              </w:rPr>
              <w:t>Budget Description</w:t>
            </w:r>
          </w:p>
        </w:tc>
        <w:tc>
          <w:tcPr>
            <w:tcW w:w="2155" w:type="dxa"/>
            <w:gridSpan w:val="2"/>
          </w:tcPr>
          <w:p w14:paraId="56972188" w14:textId="77777777" w:rsidR="00F705A7" w:rsidRPr="008B7F4D" w:rsidRDefault="00F705A7" w:rsidP="00440848">
            <w:pPr>
              <w:jc w:val="center"/>
              <w:rPr>
                <w:sz w:val="20"/>
                <w:szCs w:val="20"/>
              </w:rPr>
            </w:pPr>
            <w:r w:rsidRPr="008B7F4D">
              <w:rPr>
                <w:sz w:val="20"/>
                <w:szCs w:val="20"/>
              </w:rPr>
              <w:t>Amount ($)</w:t>
            </w:r>
          </w:p>
        </w:tc>
      </w:tr>
      <w:tr w:rsidR="00F705A7" w14:paraId="414E8483" w14:textId="77777777" w:rsidTr="002962CE">
        <w:tc>
          <w:tcPr>
            <w:tcW w:w="2255" w:type="dxa"/>
            <w:vMerge/>
          </w:tcPr>
          <w:p w14:paraId="1823AA32" w14:textId="77777777" w:rsidR="00F705A7" w:rsidRDefault="00F705A7" w:rsidP="00FE53D3"/>
        </w:tc>
        <w:tc>
          <w:tcPr>
            <w:tcW w:w="3870" w:type="dxa"/>
            <w:vMerge/>
          </w:tcPr>
          <w:p w14:paraId="2B44EC73" w14:textId="77777777" w:rsidR="00F705A7" w:rsidRDefault="00F705A7" w:rsidP="00FE53D3"/>
        </w:tc>
        <w:tc>
          <w:tcPr>
            <w:tcW w:w="569" w:type="dxa"/>
          </w:tcPr>
          <w:p w14:paraId="0E2FB8AB" w14:textId="77777777" w:rsidR="00F705A7" w:rsidRDefault="00F705A7" w:rsidP="00676B6C">
            <w:pPr>
              <w:jc w:val="center"/>
            </w:pPr>
            <w:r>
              <w:t>Q3-4</w:t>
            </w:r>
          </w:p>
        </w:tc>
        <w:tc>
          <w:tcPr>
            <w:tcW w:w="567" w:type="dxa"/>
          </w:tcPr>
          <w:p w14:paraId="57CC3722" w14:textId="77777777" w:rsidR="00F705A7" w:rsidRDefault="00F705A7" w:rsidP="00676B6C">
            <w:pPr>
              <w:jc w:val="center"/>
            </w:pPr>
            <w:r>
              <w:t>Q1</w:t>
            </w:r>
          </w:p>
        </w:tc>
        <w:tc>
          <w:tcPr>
            <w:tcW w:w="567" w:type="dxa"/>
          </w:tcPr>
          <w:p w14:paraId="506C0A56" w14:textId="77777777" w:rsidR="00F705A7" w:rsidRDefault="00F705A7" w:rsidP="00676B6C">
            <w:pPr>
              <w:jc w:val="center"/>
            </w:pPr>
            <w:r>
              <w:t>Q2</w:t>
            </w:r>
          </w:p>
        </w:tc>
        <w:tc>
          <w:tcPr>
            <w:tcW w:w="567" w:type="dxa"/>
          </w:tcPr>
          <w:p w14:paraId="5BD5702A" w14:textId="77777777" w:rsidR="00F705A7" w:rsidRDefault="00F705A7" w:rsidP="00676B6C">
            <w:pPr>
              <w:jc w:val="center"/>
            </w:pPr>
            <w:r>
              <w:t>Q3</w:t>
            </w:r>
          </w:p>
        </w:tc>
        <w:tc>
          <w:tcPr>
            <w:tcW w:w="569" w:type="dxa"/>
          </w:tcPr>
          <w:p w14:paraId="263CDCD1" w14:textId="77777777" w:rsidR="00F705A7" w:rsidRDefault="00F705A7" w:rsidP="00676B6C">
            <w:pPr>
              <w:jc w:val="center"/>
            </w:pPr>
            <w:r>
              <w:t>Q4</w:t>
            </w:r>
          </w:p>
        </w:tc>
        <w:tc>
          <w:tcPr>
            <w:tcW w:w="581" w:type="dxa"/>
          </w:tcPr>
          <w:p w14:paraId="07F00470" w14:textId="77777777" w:rsidR="00F705A7" w:rsidRDefault="00F705A7" w:rsidP="00FB6430">
            <w:pPr>
              <w:jc w:val="center"/>
            </w:pPr>
            <w:r>
              <w:t>Q1</w:t>
            </w:r>
          </w:p>
        </w:tc>
        <w:tc>
          <w:tcPr>
            <w:tcW w:w="720" w:type="dxa"/>
            <w:vMerge/>
          </w:tcPr>
          <w:p w14:paraId="1DE6ED3E" w14:textId="77777777" w:rsidR="00F705A7" w:rsidRDefault="00F705A7" w:rsidP="00FE53D3"/>
        </w:tc>
        <w:tc>
          <w:tcPr>
            <w:tcW w:w="2070" w:type="dxa"/>
            <w:vMerge/>
          </w:tcPr>
          <w:p w14:paraId="3F2831F9" w14:textId="77777777" w:rsidR="00F705A7" w:rsidRDefault="00F705A7" w:rsidP="00FE53D3"/>
        </w:tc>
        <w:tc>
          <w:tcPr>
            <w:tcW w:w="2155" w:type="dxa"/>
            <w:gridSpan w:val="2"/>
          </w:tcPr>
          <w:p w14:paraId="0411FE1E" w14:textId="77777777" w:rsidR="00F705A7" w:rsidRPr="00F705A7" w:rsidRDefault="00F705A7" w:rsidP="00440848">
            <w:pPr>
              <w:jc w:val="center"/>
              <w:rPr>
                <w:sz w:val="20"/>
                <w:szCs w:val="20"/>
              </w:rPr>
            </w:pPr>
            <w:r w:rsidRPr="00F705A7">
              <w:rPr>
                <w:sz w:val="20"/>
                <w:szCs w:val="20"/>
              </w:rPr>
              <w:t>Funding Source</w:t>
            </w:r>
          </w:p>
        </w:tc>
      </w:tr>
      <w:tr w:rsidR="00F705A7" w14:paraId="55236EFD" w14:textId="77777777" w:rsidTr="002962CE">
        <w:tc>
          <w:tcPr>
            <w:tcW w:w="2255" w:type="dxa"/>
            <w:vMerge/>
          </w:tcPr>
          <w:p w14:paraId="7C3E7798" w14:textId="77777777" w:rsidR="00F705A7" w:rsidRDefault="00F705A7" w:rsidP="00FE53D3"/>
        </w:tc>
        <w:tc>
          <w:tcPr>
            <w:tcW w:w="3870" w:type="dxa"/>
          </w:tcPr>
          <w:p w14:paraId="037EF28A" w14:textId="77777777" w:rsidR="00F705A7" w:rsidRDefault="00F705A7" w:rsidP="00833408">
            <w:pPr>
              <w:rPr>
                <w:rFonts w:cs="Arial"/>
                <w:b/>
                <w:iCs/>
                <w:sz w:val="20"/>
                <w:szCs w:val="20"/>
              </w:rPr>
            </w:pPr>
          </w:p>
          <w:p w14:paraId="382B5666" w14:textId="77777777" w:rsidR="00F705A7" w:rsidRDefault="00F705A7" w:rsidP="00833408">
            <w:r>
              <w:rPr>
                <w:rFonts w:cs="Arial"/>
                <w:b/>
                <w:iCs/>
                <w:sz w:val="20"/>
                <w:szCs w:val="20"/>
              </w:rPr>
              <w:t>Activity 1</w:t>
            </w:r>
            <w:r w:rsidRPr="006A7C68">
              <w:rPr>
                <w:rFonts w:cs="Arial"/>
                <w:b/>
                <w:iCs/>
                <w:sz w:val="20"/>
                <w:szCs w:val="20"/>
              </w:rPr>
              <w:t xml:space="preserve">. </w:t>
            </w:r>
            <w:r>
              <w:rPr>
                <w:rFonts w:cs="Arial"/>
                <w:b/>
                <w:iCs/>
                <w:sz w:val="20"/>
                <w:szCs w:val="20"/>
              </w:rPr>
              <w:t xml:space="preserve">Capacity Development </w:t>
            </w:r>
          </w:p>
        </w:tc>
        <w:tc>
          <w:tcPr>
            <w:tcW w:w="569" w:type="dxa"/>
          </w:tcPr>
          <w:p w14:paraId="719E5EB8" w14:textId="77777777" w:rsidR="00F705A7" w:rsidRDefault="00F705A7" w:rsidP="00FE53D3"/>
        </w:tc>
        <w:tc>
          <w:tcPr>
            <w:tcW w:w="567" w:type="dxa"/>
          </w:tcPr>
          <w:p w14:paraId="63A4A69D" w14:textId="77777777" w:rsidR="00F705A7" w:rsidRDefault="00F705A7" w:rsidP="00FE53D3"/>
        </w:tc>
        <w:tc>
          <w:tcPr>
            <w:tcW w:w="567" w:type="dxa"/>
          </w:tcPr>
          <w:p w14:paraId="3E98B2EC" w14:textId="77777777" w:rsidR="00F705A7" w:rsidRDefault="00F705A7" w:rsidP="00FE53D3"/>
        </w:tc>
        <w:tc>
          <w:tcPr>
            <w:tcW w:w="567" w:type="dxa"/>
          </w:tcPr>
          <w:p w14:paraId="0314D211" w14:textId="77777777" w:rsidR="00F705A7" w:rsidRDefault="00F705A7" w:rsidP="00FE53D3"/>
        </w:tc>
        <w:tc>
          <w:tcPr>
            <w:tcW w:w="569" w:type="dxa"/>
          </w:tcPr>
          <w:p w14:paraId="50CB90D8" w14:textId="77777777" w:rsidR="00F705A7" w:rsidRDefault="00F705A7" w:rsidP="00FE53D3"/>
        </w:tc>
        <w:tc>
          <w:tcPr>
            <w:tcW w:w="581" w:type="dxa"/>
          </w:tcPr>
          <w:p w14:paraId="2C8090EE" w14:textId="77777777" w:rsidR="00F705A7" w:rsidRDefault="00F705A7" w:rsidP="00FE53D3"/>
        </w:tc>
        <w:tc>
          <w:tcPr>
            <w:tcW w:w="720" w:type="dxa"/>
            <w:vMerge/>
          </w:tcPr>
          <w:p w14:paraId="5B44B880" w14:textId="77777777" w:rsidR="00F705A7" w:rsidRDefault="00F705A7" w:rsidP="00FE53D3"/>
        </w:tc>
        <w:tc>
          <w:tcPr>
            <w:tcW w:w="2070" w:type="dxa"/>
            <w:vMerge/>
          </w:tcPr>
          <w:p w14:paraId="7666EF9F" w14:textId="77777777" w:rsidR="00F705A7" w:rsidRDefault="00F705A7" w:rsidP="00FE53D3"/>
        </w:tc>
        <w:tc>
          <w:tcPr>
            <w:tcW w:w="990" w:type="dxa"/>
          </w:tcPr>
          <w:p w14:paraId="6603A0E5" w14:textId="77777777" w:rsidR="00F705A7" w:rsidRDefault="00F705A7" w:rsidP="00F705A7">
            <w:pPr>
              <w:jc w:val="center"/>
              <w:rPr>
                <w:sz w:val="16"/>
                <w:szCs w:val="16"/>
              </w:rPr>
            </w:pPr>
            <w:r>
              <w:rPr>
                <w:sz w:val="16"/>
                <w:szCs w:val="16"/>
              </w:rPr>
              <w:t>UNPRPD</w:t>
            </w:r>
          </w:p>
          <w:p w14:paraId="34404E07" w14:textId="77777777" w:rsidR="00F705A7" w:rsidRDefault="00F705A7" w:rsidP="00F705A7">
            <w:pPr>
              <w:jc w:val="center"/>
            </w:pPr>
            <w:r w:rsidRPr="00BE3956">
              <w:rPr>
                <w:sz w:val="16"/>
                <w:szCs w:val="16"/>
              </w:rPr>
              <w:t>11924 MPTF</w:t>
            </w:r>
            <w:r>
              <w:rPr>
                <w:sz w:val="16"/>
                <w:szCs w:val="16"/>
              </w:rPr>
              <w:t xml:space="preserve"> - allocated</w:t>
            </w:r>
          </w:p>
        </w:tc>
        <w:tc>
          <w:tcPr>
            <w:tcW w:w="1165" w:type="dxa"/>
          </w:tcPr>
          <w:p w14:paraId="21FE3E68" w14:textId="3A7F6C2A" w:rsidR="00F705A7" w:rsidRDefault="00F705A7" w:rsidP="00F705A7">
            <w:pPr>
              <w:jc w:val="center"/>
              <w:rPr>
                <w:sz w:val="16"/>
                <w:szCs w:val="16"/>
              </w:rPr>
            </w:pPr>
            <w:r>
              <w:rPr>
                <w:sz w:val="16"/>
                <w:szCs w:val="16"/>
              </w:rPr>
              <w:t>O</w:t>
            </w:r>
            <w:r w:rsidRPr="00261598">
              <w:rPr>
                <w:sz w:val="16"/>
                <w:szCs w:val="16"/>
              </w:rPr>
              <w:t xml:space="preserve">ther </w:t>
            </w:r>
            <w:r>
              <w:rPr>
                <w:sz w:val="16"/>
                <w:szCs w:val="16"/>
              </w:rPr>
              <w:t xml:space="preserve">Partners </w:t>
            </w:r>
          </w:p>
          <w:p w14:paraId="31ACE9C8" w14:textId="77777777" w:rsidR="00F705A7" w:rsidRDefault="00F705A7" w:rsidP="00F705A7">
            <w:pPr>
              <w:jc w:val="center"/>
              <w:rPr>
                <w:sz w:val="16"/>
                <w:szCs w:val="16"/>
              </w:rPr>
            </w:pPr>
          </w:p>
          <w:p w14:paraId="51917ADE" w14:textId="3D760A91" w:rsidR="00F705A7" w:rsidRPr="00261598" w:rsidRDefault="00F705A7" w:rsidP="00F705A7">
            <w:pPr>
              <w:jc w:val="center"/>
              <w:rPr>
                <w:sz w:val="16"/>
                <w:szCs w:val="16"/>
              </w:rPr>
            </w:pPr>
          </w:p>
        </w:tc>
      </w:tr>
      <w:tr w:rsidR="000A5237" w14:paraId="36CE0514" w14:textId="77777777" w:rsidTr="002962CE">
        <w:tc>
          <w:tcPr>
            <w:tcW w:w="2255" w:type="dxa"/>
          </w:tcPr>
          <w:p w14:paraId="4B65BFAB" w14:textId="23AC1C0D" w:rsidR="000A5237" w:rsidRDefault="0021727E" w:rsidP="00833408">
            <w:pPr>
              <w:rPr>
                <w:rFonts w:eastAsiaTheme="minorEastAsia"/>
                <w:b/>
                <w:sz w:val="16"/>
                <w:szCs w:val="16"/>
                <w:lang w:eastAsia="ja-JP"/>
              </w:rPr>
            </w:pPr>
            <w:r>
              <w:rPr>
                <w:rFonts w:eastAsiaTheme="minorEastAsia"/>
                <w:b/>
                <w:sz w:val="16"/>
                <w:szCs w:val="16"/>
                <w:lang w:eastAsia="ja-JP"/>
              </w:rPr>
              <w:t>Outcome</w:t>
            </w:r>
            <w:r w:rsidR="000A5237" w:rsidRPr="00833408">
              <w:rPr>
                <w:rFonts w:eastAsiaTheme="minorEastAsia"/>
                <w:b/>
                <w:sz w:val="16"/>
                <w:szCs w:val="16"/>
                <w:lang w:eastAsia="ja-JP"/>
              </w:rPr>
              <w:t xml:space="preserve"> 1: </w:t>
            </w:r>
            <w:r w:rsidR="000A5237" w:rsidRPr="00FB6430">
              <w:rPr>
                <w:sz w:val="16"/>
                <w:szCs w:val="16"/>
              </w:rPr>
              <w:t>The local authorities, organizations, services providers and employers in Ukraine apply accessibility and universal design principles.</w:t>
            </w:r>
          </w:p>
          <w:p w14:paraId="1976E235" w14:textId="77777777" w:rsidR="000A5237" w:rsidRPr="00F7758C" w:rsidRDefault="000A5237" w:rsidP="00F7758C">
            <w:pPr>
              <w:pStyle w:val="ac"/>
              <w:rPr>
                <w:rFonts w:eastAsiaTheme="minorEastAsia"/>
                <w:sz w:val="16"/>
                <w:szCs w:val="16"/>
                <w:lang w:eastAsia="ja-JP"/>
              </w:rPr>
            </w:pPr>
          </w:p>
          <w:p w14:paraId="00D0D1FE" w14:textId="77777777" w:rsidR="000A5237" w:rsidRPr="00833408" w:rsidRDefault="000A5237" w:rsidP="00833408">
            <w:pPr>
              <w:rPr>
                <w:rFonts w:eastAsiaTheme="minorEastAsia"/>
                <w:b/>
                <w:sz w:val="16"/>
                <w:szCs w:val="16"/>
                <w:lang w:eastAsia="ja-JP"/>
              </w:rPr>
            </w:pPr>
            <w:r w:rsidRPr="00833408">
              <w:rPr>
                <w:rFonts w:eastAsiaTheme="minorEastAsia"/>
                <w:b/>
                <w:sz w:val="16"/>
                <w:szCs w:val="16"/>
                <w:lang w:eastAsia="ja-JP"/>
              </w:rPr>
              <w:t>Indicators:</w:t>
            </w:r>
          </w:p>
          <w:p w14:paraId="66149C5E" w14:textId="77777777" w:rsidR="000A5237" w:rsidRPr="00FB6430" w:rsidRDefault="000A5237" w:rsidP="00F7758C">
            <w:pPr>
              <w:pStyle w:val="ac"/>
              <w:numPr>
                <w:ilvl w:val="0"/>
                <w:numId w:val="6"/>
              </w:numPr>
              <w:ind w:left="142" w:hanging="141"/>
              <w:rPr>
                <w:rFonts w:eastAsiaTheme="minorEastAsia"/>
                <w:sz w:val="16"/>
                <w:szCs w:val="16"/>
                <w:lang w:eastAsia="ja-JP"/>
              </w:rPr>
            </w:pPr>
            <w:r>
              <w:rPr>
                <w:sz w:val="16"/>
                <w:szCs w:val="16"/>
              </w:rPr>
              <w:t>Number of l</w:t>
            </w:r>
            <w:r w:rsidRPr="00FB6430">
              <w:rPr>
                <w:sz w:val="16"/>
                <w:szCs w:val="16"/>
              </w:rPr>
              <w:t xml:space="preserve">ocal initiatives in health care, employment, social services, infrastructure etc. implemented </w:t>
            </w:r>
          </w:p>
          <w:p w14:paraId="3FBFAA9A" w14:textId="77777777" w:rsidR="000A5237" w:rsidRPr="00FB6430" w:rsidRDefault="000A5237" w:rsidP="00F7758C">
            <w:pPr>
              <w:pStyle w:val="ac"/>
              <w:numPr>
                <w:ilvl w:val="0"/>
                <w:numId w:val="6"/>
              </w:numPr>
              <w:ind w:left="142" w:hanging="141"/>
              <w:rPr>
                <w:rFonts w:eastAsiaTheme="minorEastAsia"/>
                <w:sz w:val="16"/>
                <w:szCs w:val="16"/>
                <w:lang w:eastAsia="ja-JP"/>
              </w:rPr>
            </w:pPr>
            <w:r w:rsidRPr="00FB6430">
              <w:rPr>
                <w:sz w:val="16"/>
                <w:szCs w:val="16"/>
              </w:rPr>
              <w:t xml:space="preserve">Number of representatives of national and sub-national authorities, business, service providers, employers with capacity to apply </w:t>
            </w:r>
            <w:r w:rsidRPr="00FB6430">
              <w:rPr>
                <w:sz w:val="16"/>
                <w:szCs w:val="16"/>
                <w:lang w:val="en-GB"/>
              </w:rPr>
              <w:t>universal design and accessibility principles</w:t>
            </w:r>
          </w:p>
          <w:p w14:paraId="37009CD4" w14:textId="77777777" w:rsidR="000A5237" w:rsidRDefault="000A5237" w:rsidP="00605980">
            <w:pPr>
              <w:pStyle w:val="ac"/>
              <w:ind w:left="142"/>
              <w:rPr>
                <w:rFonts w:eastAsiaTheme="minorEastAsia"/>
                <w:sz w:val="16"/>
                <w:szCs w:val="16"/>
                <w:lang w:eastAsia="ja-JP"/>
              </w:rPr>
            </w:pPr>
          </w:p>
          <w:p w14:paraId="2D8D446A" w14:textId="77777777" w:rsidR="000A5237" w:rsidRPr="00833408" w:rsidRDefault="000A5237" w:rsidP="00605980">
            <w:pPr>
              <w:rPr>
                <w:rFonts w:eastAsiaTheme="minorEastAsia"/>
                <w:b/>
                <w:sz w:val="16"/>
                <w:szCs w:val="16"/>
                <w:lang w:eastAsia="ja-JP"/>
              </w:rPr>
            </w:pPr>
            <w:r w:rsidRPr="00833408">
              <w:rPr>
                <w:rFonts w:eastAsiaTheme="minorEastAsia"/>
                <w:b/>
                <w:sz w:val="16"/>
                <w:szCs w:val="16"/>
                <w:lang w:eastAsia="ja-JP"/>
              </w:rPr>
              <w:t>Baseline:</w:t>
            </w:r>
          </w:p>
          <w:p w14:paraId="1F86505B" w14:textId="77777777" w:rsidR="000A5237" w:rsidRPr="00F7758C" w:rsidRDefault="000A5237" w:rsidP="00605980">
            <w:pPr>
              <w:pStyle w:val="ac"/>
              <w:numPr>
                <w:ilvl w:val="0"/>
                <w:numId w:val="7"/>
              </w:numPr>
              <w:ind w:left="284" w:hanging="218"/>
              <w:rPr>
                <w:rFonts w:eastAsiaTheme="minorEastAsia"/>
                <w:sz w:val="16"/>
                <w:szCs w:val="16"/>
                <w:lang w:eastAsia="ja-JP"/>
              </w:rPr>
            </w:pPr>
            <w:r>
              <w:rPr>
                <w:rFonts w:eastAsiaTheme="minorEastAsia"/>
                <w:sz w:val="16"/>
                <w:szCs w:val="16"/>
                <w:lang w:eastAsia="ja-JP"/>
              </w:rPr>
              <w:t>3</w:t>
            </w:r>
          </w:p>
          <w:p w14:paraId="7EC56F39" w14:textId="77777777" w:rsidR="000A5237" w:rsidRDefault="000A5237" w:rsidP="00605980">
            <w:pPr>
              <w:pStyle w:val="ac"/>
              <w:numPr>
                <w:ilvl w:val="0"/>
                <w:numId w:val="7"/>
              </w:numPr>
              <w:ind w:left="284" w:hanging="218"/>
              <w:rPr>
                <w:rFonts w:eastAsiaTheme="minorEastAsia"/>
                <w:sz w:val="16"/>
                <w:szCs w:val="16"/>
                <w:lang w:eastAsia="ja-JP"/>
              </w:rPr>
            </w:pPr>
            <w:r>
              <w:rPr>
                <w:rFonts w:eastAsiaTheme="minorEastAsia"/>
                <w:sz w:val="16"/>
                <w:szCs w:val="16"/>
                <w:lang w:eastAsia="ja-JP"/>
              </w:rPr>
              <w:t>200</w:t>
            </w:r>
          </w:p>
          <w:p w14:paraId="7748D870" w14:textId="77777777" w:rsidR="000A5237" w:rsidRPr="00F7758C" w:rsidRDefault="000A5237" w:rsidP="00605980">
            <w:pPr>
              <w:pStyle w:val="ac"/>
              <w:ind w:left="142"/>
              <w:rPr>
                <w:rFonts w:eastAsiaTheme="minorEastAsia"/>
                <w:sz w:val="16"/>
                <w:szCs w:val="16"/>
                <w:lang w:eastAsia="ja-JP"/>
              </w:rPr>
            </w:pPr>
          </w:p>
          <w:p w14:paraId="40A42EE8" w14:textId="77777777" w:rsidR="000A5237" w:rsidRPr="00833408" w:rsidRDefault="000A5237" w:rsidP="00833408">
            <w:pPr>
              <w:rPr>
                <w:rFonts w:eastAsiaTheme="minorEastAsia"/>
                <w:b/>
                <w:i/>
                <w:sz w:val="16"/>
                <w:szCs w:val="16"/>
                <w:lang w:eastAsia="ja-JP"/>
              </w:rPr>
            </w:pPr>
            <w:r w:rsidRPr="00833408">
              <w:rPr>
                <w:rFonts w:eastAsiaTheme="minorEastAsia"/>
                <w:b/>
                <w:sz w:val="16"/>
                <w:szCs w:val="16"/>
                <w:lang w:eastAsia="ja-JP"/>
              </w:rPr>
              <w:t>Targets:</w:t>
            </w:r>
          </w:p>
          <w:p w14:paraId="75A85B9C" w14:textId="77777777" w:rsidR="000A5237" w:rsidRPr="00FB6430" w:rsidRDefault="000A5237" w:rsidP="00F7758C">
            <w:pPr>
              <w:pStyle w:val="ac"/>
              <w:numPr>
                <w:ilvl w:val="0"/>
                <w:numId w:val="8"/>
              </w:numPr>
              <w:ind w:left="284" w:hanging="218"/>
              <w:rPr>
                <w:rFonts w:eastAsiaTheme="minorEastAsia"/>
                <w:sz w:val="16"/>
                <w:szCs w:val="16"/>
                <w:lang w:eastAsia="ja-JP"/>
              </w:rPr>
            </w:pPr>
            <w:r>
              <w:rPr>
                <w:rFonts w:eastAsiaTheme="minorEastAsia"/>
                <w:sz w:val="16"/>
                <w:szCs w:val="16"/>
                <w:lang w:eastAsia="ja-JP"/>
              </w:rPr>
              <w:t>13</w:t>
            </w:r>
          </w:p>
          <w:p w14:paraId="56CF6E00" w14:textId="77777777" w:rsidR="000A5237" w:rsidRPr="00FB6430" w:rsidRDefault="000A5237" w:rsidP="00F7758C">
            <w:pPr>
              <w:pStyle w:val="ac"/>
              <w:numPr>
                <w:ilvl w:val="0"/>
                <w:numId w:val="8"/>
              </w:numPr>
              <w:ind w:left="284" w:hanging="218"/>
              <w:rPr>
                <w:sz w:val="16"/>
                <w:szCs w:val="16"/>
              </w:rPr>
            </w:pPr>
            <w:r w:rsidRPr="00FB6430">
              <w:rPr>
                <w:sz w:val="16"/>
                <w:szCs w:val="16"/>
              </w:rPr>
              <w:t>400 representatives (at least 50% women)</w:t>
            </w:r>
          </w:p>
          <w:p w14:paraId="6EBBD96D" w14:textId="77777777" w:rsidR="000A5237" w:rsidRDefault="000A5237" w:rsidP="00FB6430">
            <w:pPr>
              <w:ind w:left="66"/>
            </w:pPr>
          </w:p>
        </w:tc>
        <w:tc>
          <w:tcPr>
            <w:tcW w:w="3870" w:type="dxa"/>
          </w:tcPr>
          <w:p w14:paraId="37912C39" w14:textId="77777777" w:rsidR="000A5237" w:rsidRPr="0006363A" w:rsidRDefault="000A5237" w:rsidP="0006363A">
            <w:pPr>
              <w:rPr>
                <w:rFonts w:cs="Arial"/>
                <w:iCs/>
                <w:sz w:val="20"/>
                <w:szCs w:val="20"/>
              </w:rPr>
            </w:pPr>
            <w:r w:rsidRPr="0006363A">
              <w:rPr>
                <w:rFonts w:cs="Arial"/>
                <w:iCs/>
                <w:sz w:val="20"/>
                <w:szCs w:val="20"/>
              </w:rPr>
              <w:t>1.1 Awareness among representatives of local community, business associations, employers and other organizations raised on accessibility and universal design principles and opportunity to participate in the Programme announced</w:t>
            </w:r>
          </w:p>
          <w:p w14:paraId="575A69D6" w14:textId="77777777" w:rsidR="000A5237" w:rsidRPr="0006363A" w:rsidRDefault="000A5237" w:rsidP="0006363A">
            <w:pPr>
              <w:rPr>
                <w:rFonts w:cs="Arial"/>
                <w:iCs/>
                <w:sz w:val="20"/>
                <w:szCs w:val="20"/>
              </w:rPr>
            </w:pPr>
            <w:r w:rsidRPr="0006363A">
              <w:rPr>
                <w:rFonts w:cs="Arial"/>
                <w:iCs/>
                <w:sz w:val="20"/>
                <w:szCs w:val="20"/>
              </w:rPr>
              <w:t>1.2 At least 10 initiatives in key areas (health care, employment, social services, infrastructure etc.) prioritized and selected for implementation</w:t>
            </w:r>
          </w:p>
          <w:p w14:paraId="429B1C7F" w14:textId="77777777" w:rsidR="000A5237" w:rsidRPr="0006363A" w:rsidRDefault="000A5237" w:rsidP="0006363A">
            <w:pPr>
              <w:rPr>
                <w:rFonts w:cs="Arial"/>
                <w:iCs/>
                <w:sz w:val="20"/>
                <w:szCs w:val="20"/>
              </w:rPr>
            </w:pPr>
            <w:r w:rsidRPr="0006363A">
              <w:rPr>
                <w:rFonts w:cs="Arial"/>
                <w:iCs/>
                <w:sz w:val="20"/>
                <w:szCs w:val="20"/>
              </w:rPr>
              <w:t>1.3 Identified community initiatives designed / elaborated and endorsed for implementation</w:t>
            </w:r>
          </w:p>
          <w:p w14:paraId="53A1013D" w14:textId="77777777" w:rsidR="000A5237" w:rsidRPr="0006363A" w:rsidRDefault="000A5237" w:rsidP="0006363A">
            <w:pPr>
              <w:rPr>
                <w:rFonts w:cs="Arial"/>
                <w:iCs/>
                <w:sz w:val="20"/>
                <w:szCs w:val="20"/>
              </w:rPr>
            </w:pPr>
            <w:r w:rsidRPr="0006363A">
              <w:rPr>
                <w:rFonts w:cs="Arial"/>
                <w:iCs/>
                <w:sz w:val="20"/>
                <w:szCs w:val="20"/>
              </w:rPr>
              <w:t>1.4 At least 75 representatives of national and sub-national authorities, business, service providers, employers trained on accessibility and universal design principles through a</w:t>
            </w:r>
            <w:r>
              <w:rPr>
                <w:rFonts w:cs="Arial"/>
                <w:iCs/>
                <w:sz w:val="20"/>
                <w:szCs w:val="20"/>
              </w:rPr>
              <w:t xml:space="preserve"> </w:t>
            </w:r>
            <w:r w:rsidRPr="0006363A">
              <w:rPr>
                <w:rFonts w:cs="Arial"/>
                <w:iCs/>
                <w:sz w:val="20"/>
                <w:szCs w:val="20"/>
              </w:rPr>
              <w:t xml:space="preserve">number of workshops, seminars and other activities </w:t>
            </w:r>
          </w:p>
          <w:p w14:paraId="62B9577A" w14:textId="77777777" w:rsidR="000A5237" w:rsidRPr="0006363A" w:rsidRDefault="000A5237" w:rsidP="0006363A">
            <w:pPr>
              <w:rPr>
                <w:rFonts w:cs="Arial"/>
                <w:iCs/>
                <w:sz w:val="20"/>
                <w:szCs w:val="20"/>
              </w:rPr>
            </w:pPr>
            <w:r w:rsidRPr="0006363A">
              <w:rPr>
                <w:rFonts w:cs="Arial"/>
                <w:iCs/>
                <w:sz w:val="20"/>
                <w:szCs w:val="20"/>
              </w:rPr>
              <w:t xml:space="preserve">1.5 Methodical recommendations / Manual on job coaching developed and presented to the partners </w:t>
            </w:r>
          </w:p>
          <w:p w14:paraId="7B5DC6BF" w14:textId="77777777" w:rsidR="000A5237" w:rsidRPr="0006363A" w:rsidRDefault="000A5237" w:rsidP="0006363A">
            <w:pPr>
              <w:rPr>
                <w:rFonts w:cs="Arial"/>
                <w:iCs/>
                <w:sz w:val="20"/>
                <w:szCs w:val="20"/>
              </w:rPr>
            </w:pPr>
            <w:r w:rsidRPr="0006363A">
              <w:rPr>
                <w:rFonts w:cs="Arial"/>
                <w:iCs/>
                <w:sz w:val="20"/>
                <w:szCs w:val="20"/>
              </w:rPr>
              <w:t>1.6 The training programme on job coaching developed and at least 26 trainers trained on job coaching</w:t>
            </w:r>
          </w:p>
          <w:p w14:paraId="579E8F03" w14:textId="77777777" w:rsidR="000A5237" w:rsidRPr="0006363A" w:rsidRDefault="000A5237" w:rsidP="0006363A">
            <w:pPr>
              <w:rPr>
                <w:rFonts w:cs="Arial"/>
                <w:iCs/>
                <w:sz w:val="20"/>
                <w:szCs w:val="20"/>
              </w:rPr>
            </w:pPr>
            <w:r w:rsidRPr="0006363A">
              <w:rPr>
                <w:rFonts w:cs="Arial"/>
                <w:iCs/>
                <w:sz w:val="20"/>
                <w:szCs w:val="20"/>
              </w:rPr>
              <w:t>1.7 Manual on implementation of the accessibility and universal design principles in health institutions developed and presented to the partners</w:t>
            </w:r>
          </w:p>
          <w:p w14:paraId="78E14938" w14:textId="77777777" w:rsidR="000A5237" w:rsidRDefault="000A5237" w:rsidP="0006363A">
            <w:pPr>
              <w:rPr>
                <w:rFonts w:cs="Arial"/>
                <w:iCs/>
                <w:sz w:val="20"/>
                <w:szCs w:val="20"/>
              </w:rPr>
            </w:pPr>
            <w:r w:rsidRPr="0006363A">
              <w:rPr>
                <w:rFonts w:cs="Arial"/>
                <w:iCs/>
                <w:sz w:val="20"/>
                <w:szCs w:val="20"/>
              </w:rPr>
              <w:t xml:space="preserve">1.8 At least 10 local communities pilot application of accessibility and universal design </w:t>
            </w:r>
            <w:r w:rsidRPr="0006363A">
              <w:rPr>
                <w:rFonts w:cs="Arial"/>
                <w:iCs/>
                <w:sz w:val="20"/>
                <w:szCs w:val="20"/>
              </w:rPr>
              <w:lastRenderedPageBreak/>
              <w:t>principles in service delivery in partnership with local authorities, business, civil society organizations and the Programme on cost-sharing basis</w:t>
            </w:r>
          </w:p>
          <w:p w14:paraId="75C2CF18" w14:textId="77777777" w:rsidR="000A5237" w:rsidRDefault="000A5237" w:rsidP="00FB6430"/>
        </w:tc>
        <w:tc>
          <w:tcPr>
            <w:tcW w:w="569" w:type="dxa"/>
          </w:tcPr>
          <w:p w14:paraId="4D8FBF55" w14:textId="77777777" w:rsidR="000A5237" w:rsidRDefault="000A5237" w:rsidP="003C709F">
            <w:pPr>
              <w:jc w:val="center"/>
            </w:pPr>
          </w:p>
          <w:p w14:paraId="1EAC0436" w14:textId="77777777" w:rsidR="000A5237" w:rsidRDefault="000A5237" w:rsidP="003C709F">
            <w:pPr>
              <w:jc w:val="center"/>
            </w:pPr>
          </w:p>
          <w:p w14:paraId="482A4769" w14:textId="77777777" w:rsidR="000A5237" w:rsidRDefault="000A5237" w:rsidP="003C709F">
            <w:pPr>
              <w:jc w:val="center"/>
            </w:pPr>
          </w:p>
          <w:p w14:paraId="19025F0A" w14:textId="77777777" w:rsidR="000A5237" w:rsidRDefault="000A5237" w:rsidP="003C709F">
            <w:pPr>
              <w:jc w:val="center"/>
            </w:pPr>
            <w:r>
              <w:t>X</w:t>
            </w:r>
          </w:p>
          <w:p w14:paraId="0B04B896" w14:textId="77777777" w:rsidR="000A5237" w:rsidRDefault="000A5237" w:rsidP="003C709F">
            <w:pPr>
              <w:jc w:val="center"/>
            </w:pPr>
          </w:p>
          <w:p w14:paraId="4F29FD93" w14:textId="5801B603" w:rsidR="000A5237" w:rsidRDefault="000A5237" w:rsidP="003C709F">
            <w:pPr>
              <w:jc w:val="center"/>
            </w:pPr>
          </w:p>
          <w:p w14:paraId="18F1DB41" w14:textId="77777777" w:rsidR="000A5237" w:rsidRDefault="000A5237" w:rsidP="003C709F">
            <w:pPr>
              <w:jc w:val="center"/>
            </w:pPr>
          </w:p>
          <w:p w14:paraId="117500D7" w14:textId="77777777" w:rsidR="000A5237" w:rsidRDefault="000A5237" w:rsidP="003C709F">
            <w:pPr>
              <w:jc w:val="center"/>
            </w:pPr>
          </w:p>
          <w:p w14:paraId="3EABBCD7" w14:textId="77777777" w:rsidR="000A5237" w:rsidRDefault="000A5237" w:rsidP="00C5120B">
            <w:pPr>
              <w:jc w:val="center"/>
            </w:pPr>
          </w:p>
        </w:tc>
        <w:tc>
          <w:tcPr>
            <w:tcW w:w="567" w:type="dxa"/>
          </w:tcPr>
          <w:p w14:paraId="5D785613" w14:textId="77777777" w:rsidR="000A5237" w:rsidRDefault="000A5237" w:rsidP="003C709F">
            <w:pPr>
              <w:jc w:val="center"/>
            </w:pPr>
          </w:p>
          <w:p w14:paraId="6C8B0C2A" w14:textId="77777777" w:rsidR="000A5237" w:rsidRDefault="000A5237" w:rsidP="003C709F">
            <w:pPr>
              <w:jc w:val="center"/>
            </w:pPr>
          </w:p>
          <w:p w14:paraId="2D5E8B5D" w14:textId="77777777" w:rsidR="000A5237" w:rsidRDefault="000A5237" w:rsidP="003C709F">
            <w:pPr>
              <w:jc w:val="center"/>
            </w:pPr>
          </w:p>
          <w:p w14:paraId="1F153C0A" w14:textId="77777777" w:rsidR="000A5237" w:rsidRDefault="000A5237" w:rsidP="003C709F">
            <w:pPr>
              <w:jc w:val="center"/>
            </w:pPr>
          </w:p>
          <w:p w14:paraId="0CAD0987" w14:textId="77777777" w:rsidR="000A5237" w:rsidRDefault="000A5237" w:rsidP="003C709F">
            <w:pPr>
              <w:jc w:val="center"/>
            </w:pPr>
          </w:p>
          <w:p w14:paraId="655334DE" w14:textId="7695BC82" w:rsidR="000A5237" w:rsidRDefault="000D25B8" w:rsidP="003C709F">
            <w:pPr>
              <w:jc w:val="center"/>
            </w:pPr>
            <w:r>
              <w:t>X</w:t>
            </w:r>
          </w:p>
          <w:p w14:paraId="442004A9" w14:textId="77777777" w:rsidR="000A5237" w:rsidRDefault="000A5237" w:rsidP="003C709F">
            <w:pPr>
              <w:jc w:val="center"/>
            </w:pPr>
          </w:p>
          <w:p w14:paraId="1B5FA356" w14:textId="77777777" w:rsidR="000A5237" w:rsidRDefault="000A5237" w:rsidP="003C709F">
            <w:pPr>
              <w:jc w:val="center"/>
            </w:pPr>
          </w:p>
          <w:p w14:paraId="3F09C8D9" w14:textId="77777777" w:rsidR="000A5237" w:rsidRDefault="000A5237" w:rsidP="003C709F">
            <w:pPr>
              <w:jc w:val="center"/>
            </w:pPr>
            <w:r>
              <w:t>X</w:t>
            </w:r>
          </w:p>
          <w:p w14:paraId="756B05EB" w14:textId="77777777" w:rsidR="000A5237" w:rsidRDefault="000A5237" w:rsidP="003C709F">
            <w:pPr>
              <w:jc w:val="center"/>
            </w:pPr>
          </w:p>
          <w:p w14:paraId="25CF0774" w14:textId="4D567850" w:rsidR="000A5237" w:rsidRDefault="000A5237" w:rsidP="003C709F">
            <w:pPr>
              <w:jc w:val="center"/>
            </w:pPr>
          </w:p>
          <w:p w14:paraId="125DA304" w14:textId="77777777" w:rsidR="000A5237" w:rsidRDefault="000A5237" w:rsidP="003C709F">
            <w:pPr>
              <w:jc w:val="center"/>
            </w:pPr>
          </w:p>
          <w:p w14:paraId="2D439AEF" w14:textId="77777777" w:rsidR="000A5237" w:rsidRDefault="000A5237" w:rsidP="003C709F">
            <w:pPr>
              <w:jc w:val="center"/>
            </w:pPr>
          </w:p>
          <w:p w14:paraId="159B8B6F" w14:textId="77777777" w:rsidR="000A5237" w:rsidRDefault="000A5237" w:rsidP="003C709F">
            <w:pPr>
              <w:jc w:val="center"/>
            </w:pPr>
          </w:p>
          <w:p w14:paraId="0B40D52E" w14:textId="77777777" w:rsidR="000A5237" w:rsidRDefault="000A5237" w:rsidP="003C709F">
            <w:pPr>
              <w:jc w:val="center"/>
            </w:pPr>
          </w:p>
          <w:p w14:paraId="513EED7F" w14:textId="77777777" w:rsidR="000A5237" w:rsidRDefault="000A5237" w:rsidP="003C709F">
            <w:pPr>
              <w:jc w:val="center"/>
            </w:pPr>
          </w:p>
          <w:p w14:paraId="46261C9E" w14:textId="2060E16D" w:rsidR="000A5237" w:rsidRDefault="000A5237" w:rsidP="003C709F">
            <w:pPr>
              <w:jc w:val="center"/>
            </w:pPr>
          </w:p>
          <w:p w14:paraId="3FB4E58B" w14:textId="77777777" w:rsidR="00C5120B" w:rsidRDefault="00C5120B" w:rsidP="003C709F">
            <w:pPr>
              <w:jc w:val="center"/>
            </w:pPr>
          </w:p>
          <w:p w14:paraId="3F24B9FB" w14:textId="77777777" w:rsidR="000A5237" w:rsidRDefault="000A5237" w:rsidP="003C709F">
            <w:pPr>
              <w:jc w:val="center"/>
            </w:pPr>
          </w:p>
          <w:p w14:paraId="7EFFB130" w14:textId="77777777" w:rsidR="000A5237" w:rsidRDefault="000A5237" w:rsidP="003C709F">
            <w:pPr>
              <w:jc w:val="center"/>
            </w:pPr>
          </w:p>
          <w:p w14:paraId="323D8AEE" w14:textId="77777777" w:rsidR="000A5237" w:rsidRDefault="000A5237" w:rsidP="003C709F">
            <w:pPr>
              <w:jc w:val="center"/>
            </w:pPr>
          </w:p>
          <w:p w14:paraId="7E07961D" w14:textId="0F574971" w:rsidR="000A5237" w:rsidRDefault="000A5237" w:rsidP="003C709F">
            <w:pPr>
              <w:jc w:val="center"/>
            </w:pPr>
          </w:p>
          <w:p w14:paraId="0416C595" w14:textId="77777777" w:rsidR="000A5237" w:rsidRDefault="000A5237" w:rsidP="003C709F">
            <w:pPr>
              <w:jc w:val="center"/>
            </w:pPr>
          </w:p>
          <w:p w14:paraId="78A6A018" w14:textId="77777777" w:rsidR="00671DC9" w:rsidRDefault="00671DC9" w:rsidP="003C709F">
            <w:pPr>
              <w:jc w:val="center"/>
            </w:pPr>
          </w:p>
          <w:p w14:paraId="2B58B70D" w14:textId="0E170768" w:rsidR="00671DC9" w:rsidRDefault="00671DC9" w:rsidP="003C709F">
            <w:pPr>
              <w:jc w:val="center"/>
            </w:pPr>
          </w:p>
        </w:tc>
        <w:tc>
          <w:tcPr>
            <w:tcW w:w="567" w:type="dxa"/>
          </w:tcPr>
          <w:p w14:paraId="05732ACB" w14:textId="77777777" w:rsidR="000A5237" w:rsidRDefault="000A5237" w:rsidP="003C709F">
            <w:pPr>
              <w:jc w:val="center"/>
            </w:pPr>
          </w:p>
          <w:p w14:paraId="2E3D62A6" w14:textId="77777777" w:rsidR="000A5237" w:rsidRDefault="000A5237" w:rsidP="003C709F">
            <w:pPr>
              <w:jc w:val="center"/>
            </w:pPr>
          </w:p>
          <w:p w14:paraId="03FE36ED" w14:textId="77777777" w:rsidR="000A5237" w:rsidRDefault="000A5237" w:rsidP="003C709F">
            <w:pPr>
              <w:jc w:val="center"/>
            </w:pPr>
          </w:p>
          <w:p w14:paraId="4A8DD38D" w14:textId="77777777" w:rsidR="000A5237" w:rsidRDefault="000A5237" w:rsidP="003C709F">
            <w:pPr>
              <w:jc w:val="center"/>
            </w:pPr>
          </w:p>
          <w:p w14:paraId="3DF99D91" w14:textId="77777777" w:rsidR="000A5237" w:rsidRDefault="000A5237" w:rsidP="003C709F">
            <w:pPr>
              <w:jc w:val="center"/>
            </w:pPr>
          </w:p>
          <w:p w14:paraId="2C1E993F" w14:textId="77777777" w:rsidR="000A5237" w:rsidRDefault="000A5237" w:rsidP="003C709F">
            <w:pPr>
              <w:jc w:val="center"/>
            </w:pPr>
          </w:p>
          <w:p w14:paraId="2CE9C9FF" w14:textId="77777777" w:rsidR="000A5237" w:rsidRDefault="000A5237" w:rsidP="003C709F">
            <w:pPr>
              <w:jc w:val="center"/>
            </w:pPr>
          </w:p>
          <w:p w14:paraId="1FF719C0" w14:textId="77777777" w:rsidR="000A5237" w:rsidRDefault="000A5237" w:rsidP="003C709F">
            <w:pPr>
              <w:jc w:val="center"/>
            </w:pPr>
          </w:p>
          <w:p w14:paraId="65A3939E" w14:textId="77777777" w:rsidR="000A5237" w:rsidRDefault="000A5237" w:rsidP="003C709F">
            <w:pPr>
              <w:jc w:val="center"/>
            </w:pPr>
          </w:p>
          <w:p w14:paraId="4F630F6E" w14:textId="77777777" w:rsidR="000A5237" w:rsidRDefault="000A5237" w:rsidP="003C709F">
            <w:pPr>
              <w:jc w:val="center"/>
            </w:pPr>
          </w:p>
          <w:p w14:paraId="78C0E154" w14:textId="77777777" w:rsidR="000A5237" w:rsidRDefault="000A5237" w:rsidP="003C709F">
            <w:pPr>
              <w:jc w:val="center"/>
            </w:pPr>
          </w:p>
          <w:p w14:paraId="1A91549F" w14:textId="1F696CA0" w:rsidR="000A5237" w:rsidRDefault="000A5237" w:rsidP="003C709F">
            <w:pPr>
              <w:jc w:val="center"/>
            </w:pPr>
          </w:p>
          <w:p w14:paraId="2A78F12C" w14:textId="77777777" w:rsidR="000E5D80" w:rsidRDefault="000E5D80" w:rsidP="003C709F">
            <w:pPr>
              <w:jc w:val="center"/>
            </w:pPr>
          </w:p>
          <w:p w14:paraId="54680A0A" w14:textId="77777777" w:rsidR="000A5237" w:rsidRDefault="000A5237" w:rsidP="003C709F">
            <w:pPr>
              <w:jc w:val="center"/>
            </w:pPr>
          </w:p>
          <w:p w14:paraId="3655F6E7" w14:textId="77777777" w:rsidR="000A5237" w:rsidRDefault="000A5237" w:rsidP="003C709F">
            <w:pPr>
              <w:jc w:val="center"/>
            </w:pPr>
          </w:p>
          <w:p w14:paraId="1AEDCA85" w14:textId="77777777" w:rsidR="000A5237" w:rsidRDefault="000A5237" w:rsidP="003C709F">
            <w:pPr>
              <w:jc w:val="center"/>
            </w:pPr>
          </w:p>
          <w:p w14:paraId="2F7F188C" w14:textId="77777777" w:rsidR="000A5237" w:rsidRDefault="000A5237" w:rsidP="003C709F">
            <w:pPr>
              <w:jc w:val="center"/>
            </w:pPr>
            <w:r>
              <w:t>X</w:t>
            </w:r>
          </w:p>
          <w:p w14:paraId="39DD9098" w14:textId="77777777" w:rsidR="000A5237" w:rsidRDefault="000A5237" w:rsidP="003C709F">
            <w:pPr>
              <w:jc w:val="center"/>
            </w:pPr>
          </w:p>
          <w:p w14:paraId="0400F9FA" w14:textId="77777777" w:rsidR="000A5237" w:rsidRDefault="000A5237" w:rsidP="003C709F">
            <w:pPr>
              <w:jc w:val="center"/>
            </w:pPr>
          </w:p>
          <w:p w14:paraId="3482AEBB" w14:textId="4B6D550A" w:rsidR="000A5237" w:rsidRDefault="000A5237" w:rsidP="003C709F">
            <w:pPr>
              <w:jc w:val="center"/>
            </w:pPr>
          </w:p>
          <w:p w14:paraId="14761DA5" w14:textId="77777777" w:rsidR="000A5237" w:rsidRDefault="000A5237" w:rsidP="003C709F">
            <w:pPr>
              <w:jc w:val="center"/>
            </w:pPr>
          </w:p>
          <w:p w14:paraId="125BF107" w14:textId="314B7490" w:rsidR="000A5237" w:rsidRDefault="000A5237" w:rsidP="003C709F">
            <w:pPr>
              <w:jc w:val="center"/>
            </w:pPr>
          </w:p>
          <w:p w14:paraId="6C3A41DA" w14:textId="77777777" w:rsidR="000A5237" w:rsidRDefault="000A5237" w:rsidP="003C709F">
            <w:pPr>
              <w:jc w:val="center"/>
            </w:pPr>
          </w:p>
          <w:p w14:paraId="11FD3DC3" w14:textId="77777777" w:rsidR="000A5237" w:rsidRDefault="000A5237" w:rsidP="003C709F">
            <w:pPr>
              <w:jc w:val="center"/>
            </w:pPr>
          </w:p>
          <w:p w14:paraId="3B37152B" w14:textId="77777777" w:rsidR="000A5237" w:rsidRDefault="000A5237" w:rsidP="003C709F">
            <w:pPr>
              <w:jc w:val="center"/>
            </w:pPr>
            <w:r>
              <w:t>X</w:t>
            </w:r>
          </w:p>
          <w:p w14:paraId="4B33D65B" w14:textId="77777777" w:rsidR="000A5237" w:rsidRDefault="000A5237" w:rsidP="003C709F">
            <w:pPr>
              <w:jc w:val="center"/>
            </w:pPr>
          </w:p>
        </w:tc>
        <w:tc>
          <w:tcPr>
            <w:tcW w:w="567" w:type="dxa"/>
          </w:tcPr>
          <w:p w14:paraId="1EB342B1" w14:textId="77777777" w:rsidR="000A5237" w:rsidRDefault="000A5237" w:rsidP="003C709F">
            <w:pPr>
              <w:jc w:val="center"/>
            </w:pPr>
          </w:p>
          <w:p w14:paraId="5E124DC6" w14:textId="77777777" w:rsidR="000A5237" w:rsidRDefault="000A5237" w:rsidP="003C709F">
            <w:pPr>
              <w:jc w:val="center"/>
            </w:pPr>
          </w:p>
          <w:p w14:paraId="7F3E9E16" w14:textId="77777777" w:rsidR="000A5237" w:rsidRDefault="000A5237" w:rsidP="003C709F">
            <w:pPr>
              <w:jc w:val="center"/>
            </w:pPr>
          </w:p>
          <w:p w14:paraId="2043A72F" w14:textId="77777777" w:rsidR="000A5237" w:rsidRDefault="000A5237" w:rsidP="003C709F">
            <w:pPr>
              <w:jc w:val="center"/>
            </w:pPr>
          </w:p>
          <w:p w14:paraId="5E716CD8" w14:textId="77777777" w:rsidR="000A5237" w:rsidRDefault="000A5237" w:rsidP="003C709F">
            <w:pPr>
              <w:jc w:val="center"/>
            </w:pPr>
          </w:p>
          <w:p w14:paraId="40699234" w14:textId="77777777" w:rsidR="000A5237" w:rsidRDefault="000A5237" w:rsidP="003C709F">
            <w:pPr>
              <w:jc w:val="center"/>
            </w:pPr>
          </w:p>
          <w:p w14:paraId="2D1AB8C6" w14:textId="77777777" w:rsidR="000A5237" w:rsidRDefault="000A5237" w:rsidP="003C709F">
            <w:pPr>
              <w:jc w:val="center"/>
            </w:pPr>
          </w:p>
          <w:p w14:paraId="752F3C46" w14:textId="77777777" w:rsidR="000A5237" w:rsidRDefault="000A5237" w:rsidP="003C709F">
            <w:pPr>
              <w:jc w:val="center"/>
            </w:pPr>
          </w:p>
          <w:p w14:paraId="30283A0C" w14:textId="77777777" w:rsidR="000A5237" w:rsidRDefault="000A5237" w:rsidP="003C709F">
            <w:pPr>
              <w:jc w:val="center"/>
            </w:pPr>
          </w:p>
          <w:p w14:paraId="1247B880" w14:textId="77777777" w:rsidR="000A5237" w:rsidRDefault="000A5237" w:rsidP="003C709F">
            <w:pPr>
              <w:jc w:val="center"/>
            </w:pPr>
          </w:p>
          <w:p w14:paraId="68378DD9" w14:textId="77777777" w:rsidR="000E5D80" w:rsidRDefault="000E5D80" w:rsidP="000E5D80">
            <w:pPr>
              <w:jc w:val="center"/>
            </w:pPr>
            <w:r>
              <w:t>X</w:t>
            </w:r>
          </w:p>
          <w:p w14:paraId="49487B7B" w14:textId="77777777" w:rsidR="000A5237" w:rsidRDefault="000A5237" w:rsidP="003C709F">
            <w:pPr>
              <w:jc w:val="center"/>
            </w:pPr>
          </w:p>
          <w:p w14:paraId="7CB5ED67" w14:textId="77777777" w:rsidR="000A5237" w:rsidRDefault="000A5237" w:rsidP="003C709F">
            <w:pPr>
              <w:jc w:val="center"/>
            </w:pPr>
          </w:p>
          <w:p w14:paraId="6A6192CF" w14:textId="77777777" w:rsidR="000A5237" w:rsidRDefault="000A5237" w:rsidP="003C709F">
            <w:pPr>
              <w:jc w:val="center"/>
            </w:pPr>
          </w:p>
          <w:p w14:paraId="3C49FBEC" w14:textId="77777777" w:rsidR="000A5237" w:rsidRDefault="000A5237" w:rsidP="003C709F">
            <w:pPr>
              <w:jc w:val="center"/>
            </w:pPr>
          </w:p>
          <w:p w14:paraId="7D5255B6" w14:textId="77777777" w:rsidR="000A5237" w:rsidRDefault="000A5237" w:rsidP="003C709F">
            <w:pPr>
              <w:jc w:val="center"/>
            </w:pPr>
          </w:p>
          <w:p w14:paraId="5AAF242C" w14:textId="43875D57" w:rsidR="000A5237" w:rsidRDefault="00AF2911" w:rsidP="003C709F">
            <w:pPr>
              <w:jc w:val="center"/>
            </w:pPr>
            <w:r>
              <w:t>X</w:t>
            </w:r>
          </w:p>
          <w:p w14:paraId="0C0B8BF9" w14:textId="77777777" w:rsidR="000A5237" w:rsidRDefault="000A5237" w:rsidP="003C709F">
            <w:pPr>
              <w:jc w:val="center"/>
            </w:pPr>
          </w:p>
          <w:p w14:paraId="320576B8" w14:textId="77777777" w:rsidR="000A5237" w:rsidRDefault="000A5237" w:rsidP="003C709F">
            <w:pPr>
              <w:jc w:val="center"/>
            </w:pPr>
          </w:p>
          <w:p w14:paraId="16A85194" w14:textId="6BC69C13" w:rsidR="000A5237" w:rsidRDefault="00AF2911" w:rsidP="003C709F">
            <w:pPr>
              <w:jc w:val="center"/>
            </w:pPr>
            <w:r>
              <w:t>X</w:t>
            </w:r>
          </w:p>
          <w:p w14:paraId="524E6159" w14:textId="77777777" w:rsidR="000A5237" w:rsidRDefault="000A5237" w:rsidP="003C709F">
            <w:pPr>
              <w:jc w:val="center"/>
            </w:pPr>
          </w:p>
          <w:p w14:paraId="23F97138" w14:textId="384E78FA" w:rsidR="000A5237" w:rsidRDefault="00C5120B" w:rsidP="003C709F">
            <w:pPr>
              <w:jc w:val="center"/>
            </w:pPr>
            <w:r>
              <w:t>X</w:t>
            </w:r>
          </w:p>
          <w:p w14:paraId="33793BAC" w14:textId="77777777" w:rsidR="000A5237" w:rsidRDefault="000A5237" w:rsidP="003C709F">
            <w:pPr>
              <w:jc w:val="center"/>
            </w:pPr>
          </w:p>
          <w:p w14:paraId="4CF31684" w14:textId="77777777" w:rsidR="000A5237" w:rsidRDefault="000A5237" w:rsidP="003C709F">
            <w:pPr>
              <w:jc w:val="center"/>
            </w:pPr>
          </w:p>
          <w:p w14:paraId="24B3A869" w14:textId="77777777" w:rsidR="000A5237" w:rsidRDefault="000A5237" w:rsidP="003C709F">
            <w:pPr>
              <w:jc w:val="center"/>
            </w:pPr>
            <w:r>
              <w:t>X</w:t>
            </w:r>
          </w:p>
          <w:p w14:paraId="1B50918C" w14:textId="77777777" w:rsidR="000A5237" w:rsidRDefault="000A5237" w:rsidP="003C709F">
            <w:pPr>
              <w:jc w:val="center"/>
            </w:pPr>
          </w:p>
          <w:p w14:paraId="7CEC73AF" w14:textId="77777777" w:rsidR="000A5237" w:rsidRDefault="000A5237" w:rsidP="003C709F">
            <w:pPr>
              <w:jc w:val="center"/>
            </w:pPr>
          </w:p>
        </w:tc>
        <w:tc>
          <w:tcPr>
            <w:tcW w:w="569" w:type="dxa"/>
          </w:tcPr>
          <w:p w14:paraId="161EF9E3" w14:textId="77777777" w:rsidR="000A5237" w:rsidRDefault="000A5237" w:rsidP="003C709F">
            <w:pPr>
              <w:jc w:val="center"/>
            </w:pPr>
          </w:p>
          <w:p w14:paraId="3D652FF0" w14:textId="77777777" w:rsidR="000A5237" w:rsidRDefault="000A5237" w:rsidP="003C709F">
            <w:pPr>
              <w:jc w:val="center"/>
            </w:pPr>
          </w:p>
          <w:p w14:paraId="6DECE60C" w14:textId="77777777" w:rsidR="000A5237" w:rsidRDefault="000A5237" w:rsidP="003C709F">
            <w:pPr>
              <w:jc w:val="center"/>
            </w:pPr>
          </w:p>
          <w:p w14:paraId="34424EB9" w14:textId="77777777" w:rsidR="000A5237" w:rsidRDefault="000A5237" w:rsidP="003C709F">
            <w:pPr>
              <w:jc w:val="center"/>
            </w:pPr>
          </w:p>
          <w:p w14:paraId="6ED2EC7D" w14:textId="77777777" w:rsidR="000A5237" w:rsidRDefault="000A5237" w:rsidP="003C709F">
            <w:pPr>
              <w:jc w:val="center"/>
            </w:pPr>
          </w:p>
          <w:p w14:paraId="2CC77D15" w14:textId="77777777" w:rsidR="000A5237" w:rsidRDefault="000A5237" w:rsidP="003C709F">
            <w:pPr>
              <w:jc w:val="center"/>
            </w:pPr>
          </w:p>
          <w:p w14:paraId="7C166A43" w14:textId="77777777" w:rsidR="000A5237" w:rsidRDefault="000A5237" w:rsidP="003C709F">
            <w:pPr>
              <w:jc w:val="center"/>
            </w:pPr>
          </w:p>
          <w:p w14:paraId="02F7922A" w14:textId="77777777" w:rsidR="000A5237" w:rsidRDefault="000A5237" w:rsidP="003C709F">
            <w:pPr>
              <w:jc w:val="center"/>
            </w:pPr>
          </w:p>
          <w:p w14:paraId="6EAF189E" w14:textId="77777777" w:rsidR="000A5237" w:rsidRDefault="000A5237" w:rsidP="003C709F">
            <w:pPr>
              <w:jc w:val="center"/>
            </w:pPr>
          </w:p>
          <w:p w14:paraId="4E504A8E" w14:textId="77777777" w:rsidR="000A5237" w:rsidRDefault="000A5237" w:rsidP="003C709F">
            <w:pPr>
              <w:jc w:val="center"/>
            </w:pPr>
          </w:p>
          <w:p w14:paraId="7948FC61" w14:textId="77777777" w:rsidR="000A5237" w:rsidRDefault="000A5237" w:rsidP="003C709F">
            <w:pPr>
              <w:jc w:val="center"/>
            </w:pPr>
          </w:p>
          <w:p w14:paraId="00070A6E" w14:textId="77777777" w:rsidR="000A5237" w:rsidRDefault="000A5237" w:rsidP="003C709F">
            <w:pPr>
              <w:jc w:val="center"/>
            </w:pPr>
          </w:p>
          <w:p w14:paraId="2927D4BC" w14:textId="77777777" w:rsidR="000A5237" w:rsidRDefault="000A5237" w:rsidP="003C709F">
            <w:pPr>
              <w:jc w:val="center"/>
            </w:pPr>
          </w:p>
          <w:p w14:paraId="781901AB" w14:textId="77777777" w:rsidR="000A5237" w:rsidRDefault="000A5237" w:rsidP="003C709F">
            <w:pPr>
              <w:jc w:val="center"/>
            </w:pPr>
          </w:p>
          <w:p w14:paraId="7261EEA2" w14:textId="77777777" w:rsidR="000A5237" w:rsidRDefault="000A5237" w:rsidP="003C709F">
            <w:pPr>
              <w:jc w:val="center"/>
            </w:pPr>
          </w:p>
          <w:p w14:paraId="320CC440" w14:textId="77777777" w:rsidR="000A5237" w:rsidRDefault="000A5237" w:rsidP="003C709F">
            <w:pPr>
              <w:jc w:val="center"/>
            </w:pPr>
          </w:p>
          <w:p w14:paraId="2ED1876B" w14:textId="1090CA7E" w:rsidR="000A5237" w:rsidRDefault="00C5120B" w:rsidP="003C709F">
            <w:pPr>
              <w:jc w:val="center"/>
            </w:pPr>
            <w:r>
              <w:t>X</w:t>
            </w:r>
          </w:p>
          <w:p w14:paraId="3744E83E" w14:textId="77777777" w:rsidR="000A5237" w:rsidRDefault="000A5237" w:rsidP="003C709F">
            <w:pPr>
              <w:jc w:val="center"/>
            </w:pPr>
          </w:p>
          <w:p w14:paraId="698E5A3A" w14:textId="77777777" w:rsidR="000A5237" w:rsidRDefault="000A5237" w:rsidP="003C709F">
            <w:pPr>
              <w:jc w:val="center"/>
            </w:pPr>
          </w:p>
          <w:p w14:paraId="15285CC2" w14:textId="77777777" w:rsidR="000A5237" w:rsidRDefault="000A5237" w:rsidP="003C709F">
            <w:pPr>
              <w:jc w:val="center"/>
            </w:pPr>
          </w:p>
          <w:p w14:paraId="487B315A" w14:textId="77777777" w:rsidR="000A5237" w:rsidRDefault="000A5237" w:rsidP="003C709F">
            <w:pPr>
              <w:jc w:val="center"/>
            </w:pPr>
          </w:p>
          <w:p w14:paraId="39213059" w14:textId="64D5901D" w:rsidR="000A5237" w:rsidRDefault="00C5120B" w:rsidP="003C709F">
            <w:pPr>
              <w:jc w:val="center"/>
            </w:pPr>
            <w:r>
              <w:t>X</w:t>
            </w:r>
          </w:p>
          <w:p w14:paraId="49489A54" w14:textId="77777777" w:rsidR="000A5237" w:rsidRDefault="000A5237" w:rsidP="003C709F">
            <w:pPr>
              <w:jc w:val="center"/>
            </w:pPr>
          </w:p>
          <w:p w14:paraId="015553BF" w14:textId="77777777" w:rsidR="000A5237" w:rsidRDefault="000A5237" w:rsidP="003C709F">
            <w:pPr>
              <w:jc w:val="center"/>
            </w:pPr>
          </w:p>
          <w:p w14:paraId="417A87F3" w14:textId="77777777" w:rsidR="000A5237" w:rsidRDefault="000A5237" w:rsidP="003C709F">
            <w:pPr>
              <w:jc w:val="center"/>
            </w:pPr>
            <w:r>
              <w:t>X</w:t>
            </w:r>
          </w:p>
        </w:tc>
        <w:tc>
          <w:tcPr>
            <w:tcW w:w="581" w:type="dxa"/>
          </w:tcPr>
          <w:p w14:paraId="14BE4CA6" w14:textId="77777777" w:rsidR="000A5237" w:rsidRPr="008B7F4D" w:rsidRDefault="000A5237" w:rsidP="003C709F">
            <w:pPr>
              <w:jc w:val="center"/>
              <w:rPr>
                <w:sz w:val="20"/>
                <w:szCs w:val="20"/>
              </w:rPr>
            </w:pPr>
          </w:p>
        </w:tc>
        <w:tc>
          <w:tcPr>
            <w:tcW w:w="720" w:type="dxa"/>
            <w:vMerge w:val="restart"/>
          </w:tcPr>
          <w:p w14:paraId="638F334D" w14:textId="77777777" w:rsidR="000A5237" w:rsidRDefault="000A5237" w:rsidP="003C709F">
            <w:pPr>
              <w:jc w:val="center"/>
              <w:rPr>
                <w:sz w:val="20"/>
                <w:szCs w:val="20"/>
              </w:rPr>
            </w:pPr>
          </w:p>
          <w:p w14:paraId="07AFF741" w14:textId="77777777" w:rsidR="000A5237" w:rsidRPr="008B7F4D" w:rsidRDefault="000A5237" w:rsidP="003C709F">
            <w:pPr>
              <w:jc w:val="center"/>
              <w:rPr>
                <w:sz w:val="20"/>
                <w:szCs w:val="20"/>
              </w:rPr>
            </w:pPr>
            <w:r w:rsidRPr="008B7F4D">
              <w:rPr>
                <w:sz w:val="20"/>
                <w:szCs w:val="20"/>
              </w:rPr>
              <w:t>UNDP</w:t>
            </w:r>
          </w:p>
          <w:p w14:paraId="04AD29C5" w14:textId="77777777" w:rsidR="000A5237" w:rsidRDefault="000A5237" w:rsidP="003C709F">
            <w:pPr>
              <w:jc w:val="center"/>
            </w:pPr>
          </w:p>
        </w:tc>
        <w:tc>
          <w:tcPr>
            <w:tcW w:w="2070" w:type="dxa"/>
            <w:vMerge w:val="restart"/>
          </w:tcPr>
          <w:p w14:paraId="0228240A" w14:textId="77777777" w:rsidR="000A5237" w:rsidRDefault="000A5237" w:rsidP="008B7F4D">
            <w:pPr>
              <w:rPr>
                <w:rFonts w:cs="Arial"/>
                <w:sz w:val="16"/>
                <w:szCs w:val="16"/>
              </w:rPr>
            </w:pPr>
          </w:p>
          <w:p w14:paraId="6F0BC5C8" w14:textId="77777777" w:rsidR="003C2AC0" w:rsidRDefault="003C2AC0" w:rsidP="003C2AC0">
            <w:pPr>
              <w:rPr>
                <w:rFonts w:cs="Arial"/>
                <w:sz w:val="16"/>
                <w:szCs w:val="16"/>
              </w:rPr>
            </w:pPr>
            <w:r w:rsidRPr="00C72B20">
              <w:rPr>
                <w:rFonts w:cs="Arial"/>
                <w:sz w:val="16"/>
                <w:szCs w:val="16"/>
              </w:rPr>
              <w:t>71300 Local Consultants</w:t>
            </w:r>
          </w:p>
          <w:p w14:paraId="31AF7DB9" w14:textId="77777777" w:rsidR="003C2AC0" w:rsidRPr="00C72B20" w:rsidRDefault="003C2AC0" w:rsidP="003C2AC0">
            <w:pPr>
              <w:rPr>
                <w:rFonts w:cs="Arial"/>
                <w:sz w:val="16"/>
                <w:szCs w:val="16"/>
              </w:rPr>
            </w:pPr>
          </w:p>
          <w:p w14:paraId="3476FA8C" w14:textId="77777777" w:rsidR="003C2AC0" w:rsidRDefault="003C2AC0" w:rsidP="003C2AC0">
            <w:pPr>
              <w:ind w:left="358"/>
              <w:rPr>
                <w:rFonts w:ascii="Calibri" w:eastAsia="Times New Roman" w:hAnsi="Calibri" w:cs="Times New Roman"/>
                <w:i/>
                <w:color w:val="000000"/>
                <w:sz w:val="16"/>
                <w:szCs w:val="16"/>
                <w:lang w:eastAsia="en-GB"/>
              </w:rPr>
            </w:pPr>
            <w:r w:rsidRPr="00131972">
              <w:rPr>
                <w:rFonts w:ascii="Calibri" w:eastAsia="Times New Roman" w:hAnsi="Calibri" w:cs="Times New Roman"/>
                <w:i/>
                <w:color w:val="000000"/>
                <w:sz w:val="16"/>
                <w:szCs w:val="16"/>
                <w:lang w:eastAsia="en-GB"/>
              </w:rPr>
              <w:t>Expert on UD and accessibility</w:t>
            </w:r>
          </w:p>
          <w:p w14:paraId="5376AC9E" w14:textId="77777777" w:rsidR="003C2AC0" w:rsidRPr="00131972" w:rsidRDefault="003C2AC0" w:rsidP="003C2AC0">
            <w:pPr>
              <w:rPr>
                <w:rFonts w:ascii="Calibri" w:eastAsia="Times New Roman" w:hAnsi="Calibri" w:cs="Times New Roman"/>
                <w:i/>
                <w:color w:val="000000"/>
                <w:sz w:val="16"/>
                <w:szCs w:val="16"/>
                <w:lang w:eastAsia="en-GB"/>
              </w:rPr>
            </w:pPr>
          </w:p>
          <w:p w14:paraId="0AC9087C" w14:textId="4CCC5FE6" w:rsidR="003C2AC0" w:rsidRDefault="00BA1401" w:rsidP="003C2AC0">
            <w:pPr>
              <w:ind w:left="358"/>
              <w:rPr>
                <w:rFonts w:ascii="Calibri" w:eastAsia="Times New Roman" w:hAnsi="Calibri" w:cs="Times New Roman"/>
                <w:i/>
                <w:color w:val="000000"/>
                <w:sz w:val="16"/>
                <w:szCs w:val="16"/>
                <w:lang w:eastAsia="en-GB"/>
              </w:rPr>
            </w:pPr>
            <w:r>
              <w:rPr>
                <w:rFonts w:ascii="Calibri" w:eastAsia="Times New Roman" w:hAnsi="Calibri" w:cs="Times New Roman"/>
                <w:i/>
                <w:color w:val="000000"/>
                <w:sz w:val="16"/>
                <w:szCs w:val="16"/>
                <w:lang w:eastAsia="en-GB"/>
              </w:rPr>
              <w:t>Int.c</w:t>
            </w:r>
            <w:r w:rsidR="003C2AC0" w:rsidRPr="00131972">
              <w:rPr>
                <w:rFonts w:ascii="Calibri" w:eastAsia="Times New Roman" w:hAnsi="Calibri" w:cs="Times New Roman"/>
                <w:i/>
                <w:color w:val="000000"/>
                <w:sz w:val="16"/>
                <w:szCs w:val="16"/>
                <w:lang w:eastAsia="en-GB"/>
              </w:rPr>
              <w:t>onsultant on job coaching (development of Manual and training programme)</w:t>
            </w:r>
          </w:p>
          <w:p w14:paraId="5D5743C7" w14:textId="77777777" w:rsidR="003C2AC0" w:rsidRDefault="003C2AC0" w:rsidP="003C2AC0">
            <w:pPr>
              <w:ind w:left="358"/>
              <w:rPr>
                <w:rFonts w:ascii="Calibri" w:eastAsia="Times New Roman" w:hAnsi="Calibri" w:cs="Times New Roman"/>
                <w:i/>
                <w:color w:val="000000"/>
                <w:sz w:val="16"/>
                <w:szCs w:val="16"/>
                <w:lang w:eastAsia="en-GB"/>
              </w:rPr>
            </w:pPr>
          </w:p>
          <w:p w14:paraId="77D0151D" w14:textId="77777777" w:rsidR="003C2AC0" w:rsidRDefault="003C2AC0" w:rsidP="003C2AC0">
            <w:pPr>
              <w:ind w:left="358"/>
              <w:rPr>
                <w:rFonts w:ascii="Calibri" w:eastAsia="Times New Roman" w:hAnsi="Calibri" w:cs="Times New Roman"/>
                <w:i/>
                <w:color w:val="000000"/>
                <w:sz w:val="16"/>
                <w:szCs w:val="16"/>
                <w:lang w:eastAsia="en-GB"/>
              </w:rPr>
            </w:pPr>
            <w:r w:rsidRPr="00BC7CD6">
              <w:rPr>
                <w:rFonts w:ascii="Calibri" w:eastAsia="Times New Roman" w:hAnsi="Calibri" w:cs="Times New Roman"/>
                <w:i/>
                <w:color w:val="000000"/>
                <w:sz w:val="16"/>
                <w:szCs w:val="16"/>
                <w:lang w:eastAsia="en-GB"/>
              </w:rPr>
              <w:t>Consultant to support implementation of the initiatives in healthcare area and development of Manual</w:t>
            </w:r>
          </w:p>
          <w:p w14:paraId="04C6E1FD" w14:textId="77777777" w:rsidR="003C2AC0" w:rsidRDefault="003C2AC0" w:rsidP="003C2AC0">
            <w:pPr>
              <w:ind w:left="358"/>
              <w:rPr>
                <w:rFonts w:ascii="Calibri" w:eastAsia="Times New Roman" w:hAnsi="Calibri" w:cs="Times New Roman"/>
                <w:i/>
                <w:color w:val="000000"/>
                <w:sz w:val="16"/>
                <w:szCs w:val="16"/>
                <w:lang w:eastAsia="en-GB"/>
              </w:rPr>
            </w:pPr>
          </w:p>
          <w:p w14:paraId="5CD8627A" w14:textId="77777777" w:rsidR="003C2AC0" w:rsidRPr="00131972" w:rsidRDefault="003C2AC0" w:rsidP="003C2AC0">
            <w:pPr>
              <w:ind w:left="358"/>
              <w:rPr>
                <w:rFonts w:ascii="Calibri" w:eastAsia="Times New Roman" w:hAnsi="Calibri" w:cs="Times New Roman"/>
                <w:i/>
                <w:color w:val="000000"/>
                <w:sz w:val="16"/>
                <w:szCs w:val="16"/>
                <w:lang w:eastAsia="en-GB"/>
              </w:rPr>
            </w:pPr>
            <w:r w:rsidRPr="004E3D78">
              <w:rPr>
                <w:rFonts w:ascii="Calibri" w:eastAsia="Times New Roman" w:hAnsi="Calibri" w:cs="Times New Roman"/>
                <w:i/>
                <w:color w:val="000000"/>
                <w:sz w:val="16"/>
                <w:szCs w:val="16"/>
                <w:lang w:eastAsia="en-GB"/>
              </w:rPr>
              <w:t>Consultant to support implementation of the initiatives in employment area</w:t>
            </w:r>
          </w:p>
          <w:p w14:paraId="7446CBAB" w14:textId="77777777" w:rsidR="003C2AC0" w:rsidRDefault="003C2AC0" w:rsidP="003C2AC0">
            <w:pPr>
              <w:rPr>
                <w:rFonts w:cs="Arial"/>
                <w:sz w:val="16"/>
                <w:szCs w:val="16"/>
              </w:rPr>
            </w:pPr>
          </w:p>
          <w:p w14:paraId="5B0047CB" w14:textId="77777777" w:rsidR="003C2AC0" w:rsidRDefault="003C2AC0" w:rsidP="003C2AC0">
            <w:pPr>
              <w:ind w:left="358"/>
              <w:rPr>
                <w:rFonts w:ascii="Calibri" w:eastAsia="Times New Roman" w:hAnsi="Calibri" w:cs="Times New Roman"/>
                <w:i/>
                <w:color w:val="000000"/>
                <w:sz w:val="16"/>
                <w:szCs w:val="16"/>
                <w:lang w:eastAsia="en-GB"/>
              </w:rPr>
            </w:pPr>
            <w:r w:rsidRPr="000A5237">
              <w:rPr>
                <w:rFonts w:ascii="Calibri" w:eastAsia="Times New Roman" w:hAnsi="Calibri" w:cs="Times New Roman"/>
                <w:i/>
                <w:color w:val="000000"/>
                <w:sz w:val="16"/>
                <w:szCs w:val="16"/>
                <w:lang w:eastAsia="en-GB"/>
              </w:rPr>
              <w:t>Consultants to develop regulations/training programmes for counterparts at the national level</w:t>
            </w:r>
          </w:p>
          <w:p w14:paraId="34CF2D82" w14:textId="77777777" w:rsidR="003C2AC0" w:rsidRDefault="003C2AC0" w:rsidP="003C2AC0">
            <w:pPr>
              <w:ind w:left="358"/>
              <w:rPr>
                <w:rFonts w:ascii="Calibri" w:eastAsia="Times New Roman" w:hAnsi="Calibri" w:cs="Times New Roman"/>
                <w:i/>
                <w:color w:val="000000"/>
                <w:sz w:val="16"/>
                <w:szCs w:val="16"/>
                <w:lang w:eastAsia="en-GB"/>
              </w:rPr>
            </w:pPr>
          </w:p>
          <w:p w14:paraId="0B11AA3F" w14:textId="77777777" w:rsidR="003C2AC0" w:rsidRDefault="003C2AC0" w:rsidP="003C2AC0">
            <w:pPr>
              <w:ind w:left="358"/>
              <w:rPr>
                <w:rFonts w:ascii="Calibri" w:eastAsia="Times New Roman" w:hAnsi="Calibri" w:cs="Times New Roman"/>
                <w:i/>
                <w:color w:val="000000"/>
                <w:sz w:val="16"/>
                <w:szCs w:val="16"/>
                <w:lang w:eastAsia="en-GB"/>
              </w:rPr>
            </w:pPr>
            <w:r>
              <w:rPr>
                <w:rFonts w:ascii="Calibri" w:eastAsia="Times New Roman" w:hAnsi="Calibri" w:cs="Times New Roman"/>
                <w:i/>
                <w:color w:val="000000"/>
                <w:sz w:val="16"/>
                <w:szCs w:val="16"/>
                <w:lang w:eastAsia="en-GB"/>
              </w:rPr>
              <w:t xml:space="preserve">Consultant on </w:t>
            </w:r>
            <w:r w:rsidRPr="003930F3">
              <w:rPr>
                <w:rFonts w:ascii="Calibri" w:eastAsia="Times New Roman" w:hAnsi="Calibri" w:cs="Times New Roman"/>
                <w:i/>
                <w:color w:val="000000"/>
                <w:sz w:val="16"/>
                <w:szCs w:val="16"/>
                <w:lang w:eastAsia="en-GB"/>
              </w:rPr>
              <w:t>Monitoring and Evaluation</w:t>
            </w:r>
          </w:p>
          <w:p w14:paraId="66927C44" w14:textId="77777777" w:rsidR="003C2AC0" w:rsidRDefault="003C2AC0" w:rsidP="008B7F4D">
            <w:pPr>
              <w:rPr>
                <w:rFonts w:cs="Arial"/>
                <w:sz w:val="16"/>
                <w:szCs w:val="16"/>
              </w:rPr>
            </w:pPr>
          </w:p>
          <w:p w14:paraId="58FB5352" w14:textId="4D8AF2D4" w:rsidR="000A5237" w:rsidRDefault="000A5237" w:rsidP="008B7F4D">
            <w:pPr>
              <w:rPr>
                <w:rFonts w:cs="Arial"/>
                <w:sz w:val="16"/>
                <w:szCs w:val="16"/>
              </w:rPr>
            </w:pPr>
            <w:r w:rsidRPr="00C72B20">
              <w:rPr>
                <w:rFonts w:cs="Arial"/>
                <w:sz w:val="16"/>
                <w:szCs w:val="16"/>
              </w:rPr>
              <w:t>72100 Contractual Services-Companies</w:t>
            </w:r>
          </w:p>
          <w:p w14:paraId="25232DB4" w14:textId="77777777" w:rsidR="000A5237" w:rsidRDefault="000A5237" w:rsidP="00131972">
            <w:pPr>
              <w:ind w:left="358"/>
              <w:rPr>
                <w:rFonts w:ascii="Calibri" w:eastAsia="Times New Roman" w:hAnsi="Calibri" w:cs="Times New Roman"/>
                <w:i/>
                <w:color w:val="000000"/>
                <w:sz w:val="16"/>
                <w:szCs w:val="16"/>
                <w:lang w:eastAsia="en-GB"/>
              </w:rPr>
            </w:pPr>
            <w:r w:rsidRPr="00131972">
              <w:rPr>
                <w:rFonts w:ascii="Calibri" w:eastAsia="Times New Roman" w:hAnsi="Calibri" w:cs="Times New Roman"/>
                <w:i/>
                <w:color w:val="000000"/>
                <w:sz w:val="16"/>
                <w:szCs w:val="16"/>
                <w:lang w:eastAsia="en-GB"/>
              </w:rPr>
              <w:t>Trainings at the local level to support initiatives’ implementation</w:t>
            </w:r>
          </w:p>
          <w:p w14:paraId="519D159A" w14:textId="77777777" w:rsidR="000A5237" w:rsidRPr="000A5237" w:rsidRDefault="000A5237" w:rsidP="00131972">
            <w:pPr>
              <w:ind w:left="358"/>
              <w:rPr>
                <w:rFonts w:ascii="Calibri" w:eastAsia="Times New Roman" w:hAnsi="Calibri" w:cs="Times New Roman"/>
                <w:i/>
                <w:color w:val="000000"/>
                <w:sz w:val="16"/>
                <w:szCs w:val="16"/>
                <w:lang w:eastAsia="en-GB"/>
              </w:rPr>
            </w:pPr>
          </w:p>
          <w:p w14:paraId="12528C2A" w14:textId="05B2AFB6" w:rsidR="000A5237" w:rsidRDefault="000A5237" w:rsidP="00131972">
            <w:pPr>
              <w:ind w:left="358"/>
              <w:rPr>
                <w:rFonts w:ascii="Calibri" w:eastAsia="Times New Roman" w:hAnsi="Calibri" w:cs="Times New Roman"/>
                <w:i/>
                <w:color w:val="000000"/>
                <w:sz w:val="16"/>
                <w:szCs w:val="16"/>
                <w:lang w:eastAsia="en-GB"/>
              </w:rPr>
            </w:pPr>
            <w:r w:rsidRPr="000A5237">
              <w:rPr>
                <w:rFonts w:ascii="Calibri" w:eastAsia="Times New Roman" w:hAnsi="Calibri" w:cs="Times New Roman"/>
                <w:i/>
                <w:color w:val="000000"/>
                <w:sz w:val="16"/>
                <w:szCs w:val="16"/>
                <w:lang w:eastAsia="en-GB"/>
              </w:rPr>
              <w:t>Study visits to regions where initiatives have been implemented</w:t>
            </w:r>
          </w:p>
          <w:p w14:paraId="330B89E6" w14:textId="77777777" w:rsidR="003C2AC0" w:rsidRPr="000A5237" w:rsidRDefault="003C2AC0" w:rsidP="00131972">
            <w:pPr>
              <w:ind w:left="358"/>
              <w:rPr>
                <w:rFonts w:ascii="Calibri" w:eastAsia="Times New Roman" w:hAnsi="Calibri" w:cs="Times New Roman"/>
                <w:i/>
                <w:color w:val="000000"/>
                <w:sz w:val="16"/>
                <w:szCs w:val="16"/>
                <w:lang w:eastAsia="en-GB"/>
              </w:rPr>
            </w:pPr>
          </w:p>
          <w:p w14:paraId="1C9A785B" w14:textId="77777777" w:rsidR="003C2AC0" w:rsidRPr="00131972" w:rsidRDefault="003C2AC0" w:rsidP="003C2AC0">
            <w:pPr>
              <w:ind w:left="358"/>
              <w:rPr>
                <w:rFonts w:cs="Arial"/>
                <w:i/>
                <w:sz w:val="16"/>
                <w:szCs w:val="16"/>
              </w:rPr>
            </w:pPr>
            <w:r w:rsidRPr="00131972">
              <w:rPr>
                <w:rFonts w:ascii="Calibri" w:eastAsia="Times New Roman" w:hAnsi="Calibri" w:cs="Times New Roman"/>
                <w:i/>
                <w:color w:val="000000"/>
                <w:sz w:val="16"/>
                <w:szCs w:val="16"/>
                <w:lang w:eastAsia="en-GB"/>
              </w:rPr>
              <w:t>National Conference and Business Forum</w:t>
            </w:r>
          </w:p>
          <w:p w14:paraId="03D7EB39" w14:textId="77777777" w:rsidR="000A5237" w:rsidRDefault="000A5237" w:rsidP="008B7F4D">
            <w:pPr>
              <w:rPr>
                <w:rFonts w:cs="Arial"/>
                <w:sz w:val="16"/>
                <w:szCs w:val="16"/>
              </w:rPr>
            </w:pPr>
          </w:p>
          <w:p w14:paraId="00252174" w14:textId="77777777" w:rsidR="003930F3" w:rsidRDefault="003930F3" w:rsidP="000A5237">
            <w:pPr>
              <w:ind w:left="358"/>
              <w:rPr>
                <w:rFonts w:ascii="Calibri" w:eastAsia="Times New Roman" w:hAnsi="Calibri" w:cs="Times New Roman"/>
                <w:i/>
                <w:color w:val="000000"/>
                <w:sz w:val="16"/>
                <w:szCs w:val="16"/>
                <w:lang w:eastAsia="en-GB"/>
              </w:rPr>
            </w:pPr>
          </w:p>
          <w:p w14:paraId="2B81043B" w14:textId="0A1C3FDF" w:rsidR="003930F3" w:rsidRDefault="003930F3" w:rsidP="000A5237">
            <w:pPr>
              <w:ind w:left="358"/>
              <w:rPr>
                <w:rFonts w:ascii="Calibri" w:eastAsia="Times New Roman" w:hAnsi="Calibri" w:cs="Times New Roman"/>
                <w:i/>
                <w:color w:val="000000"/>
                <w:sz w:val="16"/>
                <w:szCs w:val="16"/>
                <w:lang w:eastAsia="en-GB"/>
              </w:rPr>
            </w:pPr>
          </w:p>
          <w:p w14:paraId="78CAF20D" w14:textId="77777777" w:rsidR="00016171" w:rsidRDefault="00016171" w:rsidP="000A5237">
            <w:pPr>
              <w:ind w:left="358"/>
              <w:rPr>
                <w:rFonts w:ascii="Calibri" w:eastAsia="Times New Roman" w:hAnsi="Calibri" w:cs="Times New Roman"/>
                <w:i/>
                <w:color w:val="000000"/>
                <w:sz w:val="16"/>
                <w:szCs w:val="16"/>
                <w:lang w:eastAsia="en-GB"/>
              </w:rPr>
            </w:pPr>
          </w:p>
          <w:p w14:paraId="7F1D9C7D" w14:textId="502B191D" w:rsidR="003C2AC0" w:rsidRDefault="003C2AC0" w:rsidP="000A5237">
            <w:pPr>
              <w:ind w:left="358"/>
              <w:rPr>
                <w:rFonts w:ascii="Calibri" w:eastAsia="Times New Roman" w:hAnsi="Calibri" w:cs="Times New Roman"/>
                <w:i/>
                <w:color w:val="000000"/>
                <w:sz w:val="16"/>
                <w:szCs w:val="16"/>
                <w:lang w:eastAsia="en-GB"/>
              </w:rPr>
            </w:pPr>
          </w:p>
          <w:p w14:paraId="206F55C3" w14:textId="77777777" w:rsidR="003C2AC0" w:rsidRPr="000A5237" w:rsidRDefault="003C2AC0" w:rsidP="000A5237">
            <w:pPr>
              <w:ind w:left="358"/>
              <w:rPr>
                <w:rFonts w:ascii="Calibri" w:eastAsia="Times New Roman" w:hAnsi="Calibri" w:cs="Times New Roman"/>
                <w:i/>
                <w:color w:val="000000"/>
                <w:sz w:val="16"/>
                <w:szCs w:val="16"/>
                <w:lang w:eastAsia="en-GB"/>
              </w:rPr>
            </w:pPr>
          </w:p>
          <w:p w14:paraId="0F8C21E8" w14:textId="77777777" w:rsidR="000A5237" w:rsidRPr="00C72B20" w:rsidRDefault="000A5237" w:rsidP="008B7F4D">
            <w:pPr>
              <w:rPr>
                <w:rFonts w:cs="Arial"/>
                <w:sz w:val="16"/>
                <w:szCs w:val="16"/>
              </w:rPr>
            </w:pPr>
            <w:r w:rsidRPr="00C72B20">
              <w:rPr>
                <w:rFonts w:cs="Arial"/>
                <w:sz w:val="16"/>
                <w:szCs w:val="16"/>
              </w:rPr>
              <w:t>74200 Audio</w:t>
            </w:r>
            <w:r>
              <w:rPr>
                <w:rFonts w:cs="Arial"/>
                <w:sz w:val="16"/>
                <w:szCs w:val="16"/>
              </w:rPr>
              <w:t xml:space="preserve"> </w:t>
            </w:r>
            <w:r w:rsidRPr="00C72B20">
              <w:rPr>
                <w:rFonts w:cs="Arial"/>
                <w:sz w:val="16"/>
                <w:szCs w:val="16"/>
              </w:rPr>
              <w:t>Visual&amp;</w:t>
            </w:r>
            <w:r>
              <w:rPr>
                <w:rFonts w:cs="Arial"/>
                <w:sz w:val="16"/>
                <w:szCs w:val="16"/>
              </w:rPr>
              <w:t xml:space="preserve"> </w:t>
            </w:r>
            <w:r w:rsidRPr="00C72B20">
              <w:rPr>
                <w:rFonts w:cs="Arial"/>
                <w:sz w:val="16"/>
                <w:szCs w:val="16"/>
              </w:rPr>
              <w:t>Print Prod Costs</w:t>
            </w:r>
          </w:p>
          <w:p w14:paraId="0DFD7450" w14:textId="77777777" w:rsidR="000A5237" w:rsidRPr="00C72B20" w:rsidRDefault="000A5237" w:rsidP="008B7F4D">
            <w:pPr>
              <w:rPr>
                <w:rFonts w:cs="Arial"/>
                <w:sz w:val="16"/>
                <w:szCs w:val="16"/>
              </w:rPr>
            </w:pPr>
          </w:p>
          <w:p w14:paraId="4F63C8EC" w14:textId="77777777" w:rsidR="000A5237" w:rsidRDefault="000A5237" w:rsidP="008B7F4D">
            <w:pPr>
              <w:rPr>
                <w:rFonts w:cs="Arial"/>
                <w:sz w:val="16"/>
                <w:szCs w:val="16"/>
              </w:rPr>
            </w:pPr>
            <w:r w:rsidRPr="00C72B20">
              <w:rPr>
                <w:rFonts w:cs="Arial"/>
                <w:sz w:val="16"/>
                <w:szCs w:val="16"/>
              </w:rPr>
              <w:t>71600 Travel</w:t>
            </w:r>
          </w:p>
          <w:p w14:paraId="421FF7DA" w14:textId="77777777" w:rsidR="000A5237" w:rsidRPr="00C72B20" w:rsidRDefault="000A5237" w:rsidP="008B7F4D">
            <w:pPr>
              <w:rPr>
                <w:rFonts w:cs="Arial"/>
                <w:sz w:val="16"/>
                <w:szCs w:val="16"/>
              </w:rPr>
            </w:pPr>
          </w:p>
          <w:p w14:paraId="5F74322C" w14:textId="77777777" w:rsidR="000A5237" w:rsidRPr="00C72B20" w:rsidRDefault="000A5237" w:rsidP="008B7F4D">
            <w:pPr>
              <w:rPr>
                <w:rFonts w:cs="Arial"/>
                <w:sz w:val="16"/>
                <w:szCs w:val="16"/>
              </w:rPr>
            </w:pPr>
          </w:p>
          <w:p w14:paraId="07B5A2DF" w14:textId="77777777" w:rsidR="000A5237" w:rsidRPr="00C72B20" w:rsidRDefault="000A5237" w:rsidP="008B7F4D">
            <w:pPr>
              <w:rPr>
                <w:rFonts w:cs="Arial"/>
                <w:sz w:val="16"/>
                <w:szCs w:val="16"/>
              </w:rPr>
            </w:pPr>
            <w:r w:rsidRPr="00C72B20">
              <w:rPr>
                <w:rFonts w:cs="Arial"/>
                <w:sz w:val="16"/>
                <w:szCs w:val="16"/>
              </w:rPr>
              <w:t>71400 Contractual Services – Individ</w:t>
            </w:r>
          </w:p>
          <w:p w14:paraId="5E35F32B" w14:textId="77777777" w:rsidR="000A5237" w:rsidRPr="00C72B20" w:rsidRDefault="000A5237" w:rsidP="008B7F4D">
            <w:pPr>
              <w:rPr>
                <w:rFonts w:cs="Arial"/>
                <w:sz w:val="16"/>
                <w:szCs w:val="16"/>
              </w:rPr>
            </w:pPr>
          </w:p>
          <w:p w14:paraId="56BE8E43" w14:textId="77777777" w:rsidR="000A5237" w:rsidRDefault="000A5237" w:rsidP="008B7F4D">
            <w:pPr>
              <w:rPr>
                <w:rFonts w:cs="Arial"/>
                <w:sz w:val="16"/>
                <w:szCs w:val="16"/>
              </w:rPr>
            </w:pPr>
            <w:r w:rsidRPr="00C72B20">
              <w:rPr>
                <w:rFonts w:cs="Arial"/>
                <w:sz w:val="16"/>
                <w:szCs w:val="16"/>
              </w:rPr>
              <w:t>72500 Supplies</w:t>
            </w:r>
          </w:p>
          <w:p w14:paraId="676491C7" w14:textId="77777777" w:rsidR="000A5237" w:rsidRDefault="000A5237" w:rsidP="008B7F4D">
            <w:pPr>
              <w:rPr>
                <w:rFonts w:cs="Arial"/>
                <w:sz w:val="16"/>
                <w:szCs w:val="16"/>
              </w:rPr>
            </w:pPr>
          </w:p>
          <w:p w14:paraId="18397FA6" w14:textId="77777777" w:rsidR="000A5237" w:rsidRDefault="000A5237" w:rsidP="008B7F4D">
            <w:pPr>
              <w:rPr>
                <w:rFonts w:cs="Arial"/>
                <w:sz w:val="16"/>
                <w:szCs w:val="16"/>
              </w:rPr>
            </w:pPr>
            <w:r>
              <w:rPr>
                <w:rFonts w:cs="Arial"/>
                <w:sz w:val="16"/>
                <w:szCs w:val="16"/>
              </w:rPr>
              <w:t>72600 Grants</w:t>
            </w:r>
          </w:p>
          <w:p w14:paraId="70E2BC8C" w14:textId="77777777" w:rsidR="00D61366" w:rsidRDefault="00D61366" w:rsidP="008B7F4D">
            <w:pPr>
              <w:rPr>
                <w:rFonts w:cs="Arial"/>
                <w:sz w:val="16"/>
                <w:szCs w:val="16"/>
              </w:rPr>
            </w:pPr>
          </w:p>
          <w:p w14:paraId="45683E5F" w14:textId="77777777" w:rsidR="000A5237" w:rsidRDefault="000A5237" w:rsidP="008B7F4D">
            <w:pPr>
              <w:rPr>
                <w:rFonts w:cs="Arial"/>
                <w:sz w:val="16"/>
                <w:szCs w:val="16"/>
              </w:rPr>
            </w:pPr>
          </w:p>
          <w:p w14:paraId="4B2D9190" w14:textId="77777777" w:rsidR="00D61366" w:rsidRDefault="00D61366" w:rsidP="008B7F4D">
            <w:pPr>
              <w:rPr>
                <w:rFonts w:cs="Arial"/>
                <w:sz w:val="16"/>
                <w:szCs w:val="16"/>
              </w:rPr>
            </w:pPr>
          </w:p>
          <w:p w14:paraId="2E360CFE" w14:textId="77777777" w:rsidR="00D61366" w:rsidRPr="00C72B20" w:rsidRDefault="00D61366" w:rsidP="008B7F4D">
            <w:pPr>
              <w:rPr>
                <w:rFonts w:cs="Arial"/>
                <w:sz w:val="16"/>
                <w:szCs w:val="16"/>
              </w:rPr>
            </w:pPr>
          </w:p>
          <w:p w14:paraId="6A9D3148" w14:textId="77777777" w:rsidR="000A5237" w:rsidRDefault="000A5237" w:rsidP="008B7F4D">
            <w:pPr>
              <w:rPr>
                <w:rFonts w:cs="Arial"/>
                <w:sz w:val="16"/>
                <w:szCs w:val="16"/>
              </w:rPr>
            </w:pPr>
            <w:r w:rsidRPr="00C72B20">
              <w:rPr>
                <w:rFonts w:cs="Arial"/>
                <w:sz w:val="16"/>
                <w:szCs w:val="16"/>
              </w:rPr>
              <w:t>72400 Comm</w:t>
            </w:r>
            <w:r>
              <w:rPr>
                <w:rFonts w:cs="Arial"/>
                <w:sz w:val="16"/>
                <w:szCs w:val="16"/>
              </w:rPr>
              <w:t>.&amp; Audio Visual Equip</w:t>
            </w:r>
          </w:p>
          <w:p w14:paraId="2B787C29" w14:textId="77777777" w:rsidR="003930F3" w:rsidRPr="003930F3" w:rsidRDefault="003930F3" w:rsidP="003930F3">
            <w:pPr>
              <w:ind w:left="448"/>
              <w:rPr>
                <w:rFonts w:ascii="Calibri" w:eastAsia="Times New Roman" w:hAnsi="Calibri" w:cs="Times New Roman"/>
                <w:i/>
                <w:color w:val="000000"/>
                <w:sz w:val="16"/>
                <w:szCs w:val="16"/>
                <w:lang w:eastAsia="en-GB"/>
              </w:rPr>
            </w:pPr>
            <w:r w:rsidRPr="003930F3">
              <w:rPr>
                <w:rFonts w:ascii="Calibri" w:eastAsia="Times New Roman" w:hAnsi="Calibri" w:cs="Times New Roman"/>
                <w:i/>
                <w:color w:val="000000"/>
                <w:sz w:val="16"/>
                <w:szCs w:val="16"/>
                <w:lang w:eastAsia="en-GB"/>
              </w:rPr>
              <w:t>Translation services</w:t>
            </w:r>
          </w:p>
          <w:p w14:paraId="4840050A" w14:textId="77777777" w:rsidR="000A5237" w:rsidRDefault="000A5237" w:rsidP="008B7F4D">
            <w:pPr>
              <w:rPr>
                <w:rFonts w:cs="Arial"/>
                <w:sz w:val="16"/>
                <w:szCs w:val="16"/>
              </w:rPr>
            </w:pPr>
          </w:p>
          <w:p w14:paraId="5B0E29CC" w14:textId="77777777" w:rsidR="0034439E" w:rsidRDefault="0034439E" w:rsidP="008B7F4D">
            <w:pPr>
              <w:rPr>
                <w:rFonts w:cs="Arial"/>
                <w:sz w:val="16"/>
                <w:szCs w:val="16"/>
              </w:rPr>
            </w:pPr>
          </w:p>
          <w:p w14:paraId="496656CB" w14:textId="06B97EB2" w:rsidR="000A5237" w:rsidRDefault="000A5237" w:rsidP="008B7F4D">
            <w:pPr>
              <w:rPr>
                <w:rFonts w:cs="Arial"/>
                <w:sz w:val="16"/>
                <w:szCs w:val="16"/>
              </w:rPr>
            </w:pPr>
            <w:r>
              <w:rPr>
                <w:rFonts w:cs="Arial"/>
                <w:sz w:val="16"/>
                <w:szCs w:val="16"/>
              </w:rPr>
              <w:t xml:space="preserve">72800 </w:t>
            </w:r>
            <w:r w:rsidRPr="00783C2A">
              <w:rPr>
                <w:rFonts w:cs="Arial"/>
                <w:sz w:val="16"/>
                <w:szCs w:val="16"/>
              </w:rPr>
              <w:t>Information Technology Equipmt</w:t>
            </w:r>
            <w:r w:rsidR="007B2C30">
              <w:rPr>
                <w:rFonts w:cs="Arial"/>
                <w:sz w:val="16"/>
                <w:szCs w:val="16"/>
              </w:rPr>
              <w:t xml:space="preserve"> (2 laptops + 1 print.m)</w:t>
            </w:r>
          </w:p>
          <w:p w14:paraId="5EC75C42" w14:textId="5A3EA2A6" w:rsidR="007B2C30" w:rsidRPr="003930F3" w:rsidRDefault="007B2C30" w:rsidP="003930F3">
            <w:pPr>
              <w:ind w:left="448"/>
              <w:rPr>
                <w:rFonts w:ascii="Calibri" w:eastAsia="Times New Roman" w:hAnsi="Calibri" w:cs="Times New Roman"/>
                <w:i/>
                <w:color w:val="000000"/>
                <w:sz w:val="16"/>
                <w:szCs w:val="16"/>
                <w:lang w:eastAsia="en-GB"/>
              </w:rPr>
            </w:pPr>
            <w:r>
              <w:rPr>
                <w:rFonts w:ascii="Calibri" w:eastAsia="Times New Roman" w:hAnsi="Calibri" w:cs="Times New Roman"/>
                <w:i/>
                <w:color w:val="000000"/>
                <w:sz w:val="16"/>
                <w:szCs w:val="16"/>
                <w:lang w:eastAsia="en-GB"/>
              </w:rPr>
              <w:t xml:space="preserve">UD Software </w:t>
            </w:r>
          </w:p>
          <w:p w14:paraId="3EAEC624" w14:textId="77777777" w:rsidR="000A5237" w:rsidRDefault="000A5237" w:rsidP="008B7F4D">
            <w:pPr>
              <w:rPr>
                <w:rFonts w:cs="Arial"/>
                <w:sz w:val="16"/>
                <w:szCs w:val="16"/>
              </w:rPr>
            </w:pPr>
          </w:p>
          <w:p w14:paraId="51F4183C" w14:textId="77777777" w:rsidR="0034439E" w:rsidRDefault="0034439E" w:rsidP="008B7F4D">
            <w:pPr>
              <w:rPr>
                <w:rFonts w:cs="Arial"/>
                <w:sz w:val="16"/>
                <w:szCs w:val="16"/>
              </w:rPr>
            </w:pPr>
            <w:r>
              <w:rPr>
                <w:rFonts w:cs="Arial"/>
                <w:sz w:val="16"/>
                <w:szCs w:val="16"/>
              </w:rPr>
              <w:t>73100 - Rental &amp; Maintenance-Premises (cleaning)</w:t>
            </w:r>
          </w:p>
          <w:p w14:paraId="1C52A8BD" w14:textId="77777777" w:rsidR="0034439E" w:rsidRPr="0034439E" w:rsidRDefault="0034439E" w:rsidP="0034439E">
            <w:pPr>
              <w:ind w:left="448"/>
              <w:rPr>
                <w:rFonts w:ascii="Calibri" w:eastAsia="Times New Roman" w:hAnsi="Calibri" w:cs="Times New Roman"/>
                <w:i/>
                <w:color w:val="000000"/>
                <w:sz w:val="16"/>
                <w:szCs w:val="16"/>
                <w:lang w:eastAsia="en-GB"/>
              </w:rPr>
            </w:pPr>
            <w:r w:rsidRPr="0034439E">
              <w:rPr>
                <w:rFonts w:ascii="Calibri" w:eastAsia="Times New Roman" w:hAnsi="Calibri" w:cs="Times New Roman"/>
                <w:i/>
                <w:color w:val="000000"/>
                <w:sz w:val="16"/>
                <w:szCs w:val="16"/>
                <w:lang w:eastAsia="en-GB"/>
              </w:rPr>
              <w:t>Office rent 18 mths</w:t>
            </w:r>
          </w:p>
          <w:p w14:paraId="2A202690" w14:textId="77777777" w:rsidR="0034439E" w:rsidRDefault="0034439E" w:rsidP="008B7F4D">
            <w:pPr>
              <w:rPr>
                <w:rFonts w:cs="Arial"/>
                <w:sz w:val="16"/>
                <w:szCs w:val="16"/>
              </w:rPr>
            </w:pPr>
          </w:p>
          <w:p w14:paraId="2E743C3A" w14:textId="77777777" w:rsidR="000A5237" w:rsidRDefault="000A5237" w:rsidP="00AC6605">
            <w:pPr>
              <w:rPr>
                <w:rFonts w:cs="Arial"/>
                <w:sz w:val="16"/>
                <w:szCs w:val="16"/>
              </w:rPr>
            </w:pPr>
            <w:r w:rsidRPr="00C72B20">
              <w:rPr>
                <w:rFonts w:cs="Arial"/>
                <w:sz w:val="16"/>
                <w:szCs w:val="16"/>
              </w:rPr>
              <w:t xml:space="preserve">74500 Miscellaneous </w:t>
            </w:r>
          </w:p>
          <w:p w14:paraId="3C3755B6" w14:textId="77777777" w:rsidR="000A5237" w:rsidRPr="00C72B20" w:rsidRDefault="000A5237" w:rsidP="00AC6605">
            <w:pPr>
              <w:rPr>
                <w:rFonts w:cs="Arial"/>
                <w:sz w:val="16"/>
                <w:szCs w:val="16"/>
              </w:rPr>
            </w:pPr>
          </w:p>
          <w:p w14:paraId="31DFFC63" w14:textId="77777777" w:rsidR="000A5237" w:rsidRDefault="000A5237" w:rsidP="00FE53D3">
            <w:r w:rsidRPr="00AC6605">
              <w:rPr>
                <w:rFonts w:cs="Arial"/>
                <w:sz w:val="16"/>
                <w:szCs w:val="16"/>
              </w:rPr>
              <w:t>64300 Direct Project Costs</w:t>
            </w:r>
            <w:r>
              <w:t xml:space="preserve"> </w:t>
            </w:r>
          </w:p>
          <w:p w14:paraId="78E23090" w14:textId="77777777" w:rsidR="000A5237" w:rsidRDefault="000A5237" w:rsidP="00FE53D3">
            <w:pPr>
              <w:rPr>
                <w:rFonts w:cs="Arial"/>
                <w:sz w:val="16"/>
                <w:szCs w:val="16"/>
              </w:rPr>
            </w:pPr>
          </w:p>
          <w:p w14:paraId="186DF2E9" w14:textId="77777777" w:rsidR="000A5237" w:rsidRPr="00096DF1" w:rsidRDefault="000A5237" w:rsidP="00096DF1">
            <w:pPr>
              <w:rPr>
                <w:sz w:val="16"/>
                <w:szCs w:val="16"/>
              </w:rPr>
            </w:pPr>
          </w:p>
        </w:tc>
        <w:tc>
          <w:tcPr>
            <w:tcW w:w="990" w:type="dxa"/>
            <w:vMerge w:val="restart"/>
          </w:tcPr>
          <w:p w14:paraId="4D0C8C04" w14:textId="77777777" w:rsidR="000A5237" w:rsidRPr="00AC6605" w:rsidRDefault="000A5237" w:rsidP="00722629">
            <w:pPr>
              <w:rPr>
                <w:rFonts w:cs="Arial"/>
                <w:sz w:val="16"/>
                <w:szCs w:val="16"/>
              </w:rPr>
            </w:pPr>
          </w:p>
          <w:p w14:paraId="75645835" w14:textId="6730DB7A" w:rsidR="000A5237" w:rsidRDefault="007916E0" w:rsidP="008B7F4D">
            <w:pPr>
              <w:jc w:val="center"/>
              <w:rPr>
                <w:rFonts w:cs="Arial"/>
                <w:sz w:val="16"/>
                <w:szCs w:val="16"/>
              </w:rPr>
            </w:pPr>
            <w:r>
              <w:rPr>
                <w:rFonts w:cs="Arial"/>
                <w:sz w:val="16"/>
                <w:szCs w:val="16"/>
              </w:rPr>
              <w:t>2</w:t>
            </w:r>
            <w:r w:rsidR="002938F1">
              <w:rPr>
                <w:rFonts w:cs="Arial"/>
                <w:sz w:val="16"/>
                <w:szCs w:val="16"/>
              </w:rPr>
              <w:t>1</w:t>
            </w:r>
            <w:r>
              <w:rPr>
                <w:rFonts w:cs="Arial"/>
                <w:sz w:val="16"/>
                <w:szCs w:val="16"/>
              </w:rPr>
              <w:t>,00</w:t>
            </w:r>
            <w:r w:rsidR="000A5237">
              <w:rPr>
                <w:rFonts w:cs="Arial"/>
                <w:sz w:val="16"/>
                <w:szCs w:val="16"/>
              </w:rPr>
              <w:t>0</w:t>
            </w:r>
          </w:p>
          <w:p w14:paraId="2598D288" w14:textId="77777777" w:rsidR="000A5237" w:rsidRDefault="000A5237" w:rsidP="008B7F4D">
            <w:pPr>
              <w:jc w:val="center"/>
              <w:rPr>
                <w:rFonts w:cs="Arial"/>
                <w:sz w:val="16"/>
                <w:szCs w:val="16"/>
                <w:lang w:val="ru-RU"/>
              </w:rPr>
            </w:pPr>
          </w:p>
          <w:p w14:paraId="72D166D2" w14:textId="77777777" w:rsidR="000A5237" w:rsidRDefault="000A5237" w:rsidP="008B7F4D">
            <w:pPr>
              <w:jc w:val="center"/>
              <w:rPr>
                <w:rFonts w:cs="Arial"/>
                <w:sz w:val="16"/>
                <w:szCs w:val="16"/>
                <w:lang w:val="ru-RU"/>
              </w:rPr>
            </w:pPr>
          </w:p>
          <w:p w14:paraId="66628810" w14:textId="77777777" w:rsidR="000A5237" w:rsidRDefault="000A5237" w:rsidP="008B7F4D">
            <w:pPr>
              <w:jc w:val="center"/>
              <w:rPr>
                <w:rFonts w:cs="Arial"/>
                <w:sz w:val="16"/>
                <w:szCs w:val="16"/>
                <w:lang w:val="ru-RU"/>
              </w:rPr>
            </w:pPr>
          </w:p>
          <w:p w14:paraId="6D0ABEBA" w14:textId="77777777" w:rsidR="000A5237" w:rsidRDefault="000A5237" w:rsidP="008B7F4D">
            <w:pPr>
              <w:jc w:val="center"/>
              <w:rPr>
                <w:rFonts w:cs="Arial"/>
                <w:sz w:val="16"/>
                <w:szCs w:val="16"/>
                <w:lang w:val="ru-RU"/>
              </w:rPr>
            </w:pPr>
          </w:p>
          <w:p w14:paraId="5043DB82" w14:textId="77777777" w:rsidR="000A5237" w:rsidRDefault="000A5237" w:rsidP="008B7F4D">
            <w:pPr>
              <w:jc w:val="center"/>
              <w:rPr>
                <w:rFonts w:cs="Arial"/>
                <w:sz w:val="16"/>
                <w:szCs w:val="16"/>
                <w:lang w:val="ru-RU"/>
              </w:rPr>
            </w:pPr>
          </w:p>
          <w:p w14:paraId="5648E078" w14:textId="77777777" w:rsidR="000A5237" w:rsidRDefault="000A5237" w:rsidP="008B7F4D">
            <w:pPr>
              <w:jc w:val="center"/>
              <w:rPr>
                <w:rFonts w:cs="Arial"/>
                <w:sz w:val="16"/>
                <w:szCs w:val="16"/>
                <w:lang w:val="ru-RU"/>
              </w:rPr>
            </w:pPr>
          </w:p>
          <w:p w14:paraId="44D8380E" w14:textId="77777777" w:rsidR="000A5237" w:rsidRDefault="000A5237" w:rsidP="008B7F4D">
            <w:pPr>
              <w:jc w:val="center"/>
              <w:rPr>
                <w:rFonts w:cs="Arial"/>
                <w:sz w:val="16"/>
                <w:szCs w:val="16"/>
                <w:lang w:val="ru-RU"/>
              </w:rPr>
            </w:pPr>
          </w:p>
          <w:p w14:paraId="35EB5078" w14:textId="77777777" w:rsidR="000A5237" w:rsidRDefault="000A5237" w:rsidP="008B7F4D">
            <w:pPr>
              <w:jc w:val="center"/>
              <w:rPr>
                <w:rFonts w:cs="Arial"/>
                <w:sz w:val="16"/>
                <w:szCs w:val="16"/>
                <w:lang w:val="ru-RU"/>
              </w:rPr>
            </w:pPr>
          </w:p>
          <w:p w14:paraId="1F7AEE34" w14:textId="77777777" w:rsidR="000A5237" w:rsidRDefault="000A5237" w:rsidP="008B7F4D">
            <w:pPr>
              <w:jc w:val="center"/>
              <w:rPr>
                <w:rFonts w:cs="Arial"/>
                <w:sz w:val="16"/>
                <w:szCs w:val="16"/>
                <w:lang w:val="ru-RU"/>
              </w:rPr>
            </w:pPr>
          </w:p>
          <w:p w14:paraId="4A10F5DD" w14:textId="77777777" w:rsidR="000A5237" w:rsidRDefault="000A5237" w:rsidP="008B7F4D">
            <w:pPr>
              <w:jc w:val="center"/>
              <w:rPr>
                <w:rFonts w:cs="Arial"/>
                <w:sz w:val="16"/>
                <w:szCs w:val="16"/>
                <w:lang w:val="ru-RU"/>
              </w:rPr>
            </w:pPr>
          </w:p>
          <w:p w14:paraId="07B5093D" w14:textId="77777777" w:rsidR="000A5237" w:rsidRDefault="000A5237" w:rsidP="008B7F4D">
            <w:pPr>
              <w:jc w:val="center"/>
              <w:rPr>
                <w:rFonts w:cs="Arial"/>
                <w:sz w:val="16"/>
                <w:szCs w:val="16"/>
                <w:lang w:val="ru-RU"/>
              </w:rPr>
            </w:pPr>
          </w:p>
          <w:p w14:paraId="4730167E" w14:textId="77777777" w:rsidR="0034439E" w:rsidRDefault="0034439E" w:rsidP="008B7F4D">
            <w:pPr>
              <w:jc w:val="center"/>
              <w:rPr>
                <w:rFonts w:cs="Arial"/>
                <w:sz w:val="16"/>
                <w:szCs w:val="16"/>
                <w:lang w:val="ru-RU"/>
              </w:rPr>
            </w:pPr>
          </w:p>
          <w:p w14:paraId="1ADBB57E" w14:textId="77777777" w:rsidR="000A5237" w:rsidRDefault="000A5237" w:rsidP="008B7F4D">
            <w:pPr>
              <w:jc w:val="center"/>
              <w:rPr>
                <w:rFonts w:cs="Arial"/>
                <w:sz w:val="16"/>
                <w:szCs w:val="16"/>
                <w:lang w:val="ru-RU"/>
              </w:rPr>
            </w:pPr>
          </w:p>
          <w:p w14:paraId="79CE74D1" w14:textId="77777777" w:rsidR="000A5237" w:rsidRDefault="000A5237" w:rsidP="00131972">
            <w:pPr>
              <w:rPr>
                <w:rFonts w:cs="Arial"/>
                <w:sz w:val="16"/>
                <w:szCs w:val="16"/>
                <w:lang w:val="ru-RU"/>
              </w:rPr>
            </w:pPr>
          </w:p>
          <w:p w14:paraId="00647229" w14:textId="77777777" w:rsidR="000A5237" w:rsidRDefault="000A5237" w:rsidP="008B7F4D">
            <w:pPr>
              <w:jc w:val="center"/>
              <w:rPr>
                <w:rFonts w:cs="Arial"/>
                <w:sz w:val="16"/>
                <w:szCs w:val="16"/>
                <w:lang w:val="ru-RU"/>
              </w:rPr>
            </w:pPr>
          </w:p>
          <w:p w14:paraId="287C48AA" w14:textId="77777777" w:rsidR="000A5237" w:rsidRPr="00AC6605" w:rsidRDefault="000A5237" w:rsidP="008B7F4D">
            <w:pPr>
              <w:jc w:val="center"/>
              <w:rPr>
                <w:rFonts w:cs="Arial"/>
                <w:sz w:val="16"/>
                <w:szCs w:val="16"/>
                <w:lang w:val="ru-RU"/>
              </w:rPr>
            </w:pPr>
          </w:p>
          <w:p w14:paraId="6B6099AA" w14:textId="77777777" w:rsidR="000A5237" w:rsidRPr="00AC6605" w:rsidRDefault="000A5237" w:rsidP="008B7F4D">
            <w:pPr>
              <w:jc w:val="center"/>
              <w:rPr>
                <w:rFonts w:cs="Arial"/>
                <w:sz w:val="16"/>
                <w:szCs w:val="16"/>
              </w:rPr>
            </w:pPr>
          </w:p>
          <w:p w14:paraId="73F3F7A8" w14:textId="77777777" w:rsidR="000A5237" w:rsidRDefault="000A5237" w:rsidP="008B7F4D">
            <w:pPr>
              <w:jc w:val="center"/>
              <w:rPr>
                <w:rFonts w:cs="Arial"/>
                <w:sz w:val="16"/>
                <w:szCs w:val="16"/>
              </w:rPr>
            </w:pPr>
          </w:p>
          <w:p w14:paraId="7170CD42" w14:textId="77777777" w:rsidR="000A5237" w:rsidRDefault="000A5237" w:rsidP="008B7F4D">
            <w:pPr>
              <w:jc w:val="center"/>
              <w:rPr>
                <w:rFonts w:cs="Arial"/>
                <w:sz w:val="16"/>
                <w:szCs w:val="16"/>
              </w:rPr>
            </w:pPr>
          </w:p>
          <w:p w14:paraId="0F7F461B" w14:textId="77777777" w:rsidR="000A5237" w:rsidRDefault="000A5237" w:rsidP="008B7F4D">
            <w:pPr>
              <w:jc w:val="center"/>
              <w:rPr>
                <w:rFonts w:cs="Arial"/>
                <w:sz w:val="16"/>
                <w:szCs w:val="16"/>
              </w:rPr>
            </w:pPr>
          </w:p>
          <w:p w14:paraId="20B1274B" w14:textId="77777777" w:rsidR="000A5237" w:rsidRDefault="000A5237" w:rsidP="008B7F4D">
            <w:pPr>
              <w:jc w:val="center"/>
              <w:rPr>
                <w:rFonts w:cs="Arial"/>
                <w:sz w:val="16"/>
                <w:szCs w:val="16"/>
              </w:rPr>
            </w:pPr>
          </w:p>
          <w:p w14:paraId="473D258A" w14:textId="77777777" w:rsidR="000A5237" w:rsidRDefault="000A5237" w:rsidP="008B7F4D">
            <w:pPr>
              <w:jc w:val="center"/>
              <w:rPr>
                <w:rFonts w:cs="Arial"/>
                <w:sz w:val="16"/>
                <w:szCs w:val="16"/>
              </w:rPr>
            </w:pPr>
          </w:p>
          <w:p w14:paraId="0FD5E8F1" w14:textId="77777777" w:rsidR="000A5237" w:rsidRDefault="000A5237" w:rsidP="008B7F4D">
            <w:pPr>
              <w:jc w:val="center"/>
              <w:rPr>
                <w:rFonts w:cs="Arial"/>
                <w:sz w:val="16"/>
                <w:szCs w:val="16"/>
              </w:rPr>
            </w:pPr>
          </w:p>
          <w:p w14:paraId="1C5615CF" w14:textId="77777777" w:rsidR="000A5237" w:rsidRDefault="000A5237" w:rsidP="008B7F4D">
            <w:pPr>
              <w:jc w:val="center"/>
              <w:rPr>
                <w:rFonts w:cs="Arial"/>
                <w:sz w:val="16"/>
                <w:szCs w:val="16"/>
              </w:rPr>
            </w:pPr>
          </w:p>
          <w:p w14:paraId="2D8F58C7" w14:textId="77777777" w:rsidR="000A5237" w:rsidRDefault="000A5237" w:rsidP="008B7F4D">
            <w:pPr>
              <w:jc w:val="center"/>
              <w:rPr>
                <w:rFonts w:cs="Arial"/>
                <w:sz w:val="16"/>
                <w:szCs w:val="16"/>
              </w:rPr>
            </w:pPr>
          </w:p>
          <w:p w14:paraId="6F4D9512" w14:textId="77777777" w:rsidR="000A5237" w:rsidRDefault="000A5237" w:rsidP="008B7F4D">
            <w:pPr>
              <w:jc w:val="center"/>
              <w:rPr>
                <w:rFonts w:cs="Arial"/>
                <w:sz w:val="16"/>
                <w:szCs w:val="16"/>
              </w:rPr>
            </w:pPr>
          </w:p>
          <w:p w14:paraId="0E5CB805" w14:textId="77777777" w:rsidR="000A5237" w:rsidRDefault="000A5237" w:rsidP="008B7F4D">
            <w:pPr>
              <w:jc w:val="center"/>
              <w:rPr>
                <w:rFonts w:cs="Arial"/>
                <w:sz w:val="16"/>
                <w:szCs w:val="16"/>
              </w:rPr>
            </w:pPr>
          </w:p>
          <w:p w14:paraId="160C61A0" w14:textId="77777777" w:rsidR="000A5237" w:rsidRDefault="000A5237" w:rsidP="008B7F4D">
            <w:pPr>
              <w:jc w:val="center"/>
              <w:rPr>
                <w:rFonts w:cs="Arial"/>
                <w:sz w:val="16"/>
                <w:szCs w:val="16"/>
              </w:rPr>
            </w:pPr>
          </w:p>
          <w:p w14:paraId="7409E760" w14:textId="77777777" w:rsidR="000A5237" w:rsidRDefault="000A5237" w:rsidP="008B7F4D">
            <w:pPr>
              <w:jc w:val="center"/>
              <w:rPr>
                <w:rFonts w:cs="Arial"/>
                <w:sz w:val="16"/>
                <w:szCs w:val="16"/>
              </w:rPr>
            </w:pPr>
          </w:p>
          <w:p w14:paraId="00A97452" w14:textId="7B68D238" w:rsidR="003C2AC0" w:rsidRDefault="007916E0" w:rsidP="003C2AC0">
            <w:pPr>
              <w:jc w:val="center"/>
              <w:rPr>
                <w:rFonts w:cs="Arial"/>
                <w:sz w:val="16"/>
                <w:szCs w:val="16"/>
              </w:rPr>
            </w:pPr>
            <w:r>
              <w:rPr>
                <w:rFonts w:cs="Arial"/>
                <w:sz w:val="16"/>
                <w:szCs w:val="16"/>
              </w:rPr>
              <w:t>26,6</w:t>
            </w:r>
            <w:r w:rsidR="007B2C30">
              <w:rPr>
                <w:rFonts w:cs="Arial"/>
                <w:sz w:val="16"/>
                <w:szCs w:val="16"/>
              </w:rPr>
              <w:t>46</w:t>
            </w:r>
          </w:p>
          <w:p w14:paraId="48E3A890" w14:textId="77777777" w:rsidR="000A5237" w:rsidRDefault="000A5237" w:rsidP="008B7F4D">
            <w:pPr>
              <w:jc w:val="center"/>
              <w:rPr>
                <w:rFonts w:cs="Arial"/>
                <w:sz w:val="16"/>
                <w:szCs w:val="16"/>
              </w:rPr>
            </w:pPr>
          </w:p>
          <w:p w14:paraId="60C687C2" w14:textId="77777777" w:rsidR="000A5237" w:rsidRDefault="000A5237" w:rsidP="008B7F4D">
            <w:pPr>
              <w:jc w:val="center"/>
              <w:rPr>
                <w:rFonts w:cs="Arial"/>
                <w:sz w:val="16"/>
                <w:szCs w:val="16"/>
              </w:rPr>
            </w:pPr>
          </w:p>
          <w:p w14:paraId="3B530973" w14:textId="77777777" w:rsidR="000A5237" w:rsidRDefault="000A5237" w:rsidP="008B7F4D">
            <w:pPr>
              <w:jc w:val="center"/>
              <w:rPr>
                <w:rFonts w:cs="Arial"/>
                <w:sz w:val="16"/>
                <w:szCs w:val="16"/>
              </w:rPr>
            </w:pPr>
          </w:p>
          <w:p w14:paraId="7B9E50CC" w14:textId="77777777" w:rsidR="000A5237" w:rsidRDefault="000A5237" w:rsidP="008B7F4D">
            <w:pPr>
              <w:jc w:val="center"/>
              <w:rPr>
                <w:rFonts w:cs="Arial"/>
                <w:sz w:val="16"/>
                <w:szCs w:val="16"/>
              </w:rPr>
            </w:pPr>
          </w:p>
          <w:p w14:paraId="038EA204" w14:textId="77777777" w:rsidR="000A5237" w:rsidRDefault="000A5237" w:rsidP="008B7F4D">
            <w:pPr>
              <w:jc w:val="center"/>
              <w:rPr>
                <w:rFonts w:cs="Arial"/>
                <w:sz w:val="16"/>
                <w:szCs w:val="16"/>
              </w:rPr>
            </w:pPr>
          </w:p>
          <w:p w14:paraId="11EA2954" w14:textId="77777777" w:rsidR="000A5237" w:rsidRDefault="000A5237" w:rsidP="008B7F4D">
            <w:pPr>
              <w:jc w:val="center"/>
              <w:rPr>
                <w:rFonts w:cs="Arial"/>
                <w:sz w:val="16"/>
                <w:szCs w:val="16"/>
              </w:rPr>
            </w:pPr>
          </w:p>
          <w:p w14:paraId="5F4045FE" w14:textId="77777777" w:rsidR="000A5237" w:rsidRDefault="000A5237" w:rsidP="008B7F4D">
            <w:pPr>
              <w:jc w:val="center"/>
              <w:rPr>
                <w:rFonts w:cs="Arial"/>
                <w:sz w:val="16"/>
                <w:szCs w:val="16"/>
              </w:rPr>
            </w:pPr>
          </w:p>
          <w:p w14:paraId="3FCA103E" w14:textId="77777777" w:rsidR="000A5237" w:rsidRPr="00AC6605" w:rsidRDefault="000A5237" w:rsidP="008B7F4D">
            <w:pPr>
              <w:jc w:val="center"/>
              <w:rPr>
                <w:rFonts w:cs="Arial"/>
                <w:sz w:val="16"/>
                <w:szCs w:val="16"/>
              </w:rPr>
            </w:pPr>
          </w:p>
          <w:p w14:paraId="45DDF4BD" w14:textId="77777777" w:rsidR="000A5237" w:rsidRDefault="000A5237" w:rsidP="008B7F4D">
            <w:pPr>
              <w:jc w:val="center"/>
              <w:rPr>
                <w:rFonts w:cs="Arial"/>
                <w:sz w:val="16"/>
                <w:szCs w:val="16"/>
              </w:rPr>
            </w:pPr>
          </w:p>
          <w:p w14:paraId="6F02C4CF" w14:textId="77777777" w:rsidR="000A5237" w:rsidRDefault="000A5237" w:rsidP="008B7F4D">
            <w:pPr>
              <w:jc w:val="center"/>
              <w:rPr>
                <w:rFonts w:cs="Arial"/>
                <w:sz w:val="16"/>
                <w:szCs w:val="16"/>
              </w:rPr>
            </w:pPr>
          </w:p>
          <w:p w14:paraId="58452458" w14:textId="77777777" w:rsidR="000A5237" w:rsidRDefault="000A5237" w:rsidP="008B7F4D">
            <w:pPr>
              <w:jc w:val="center"/>
              <w:rPr>
                <w:rFonts w:cs="Arial"/>
                <w:sz w:val="16"/>
                <w:szCs w:val="16"/>
              </w:rPr>
            </w:pPr>
          </w:p>
          <w:p w14:paraId="6F903A94" w14:textId="77777777" w:rsidR="000A5237" w:rsidRDefault="000A5237" w:rsidP="008B7F4D">
            <w:pPr>
              <w:jc w:val="center"/>
              <w:rPr>
                <w:rFonts w:cs="Arial"/>
                <w:sz w:val="16"/>
                <w:szCs w:val="16"/>
              </w:rPr>
            </w:pPr>
          </w:p>
          <w:p w14:paraId="0B242E37" w14:textId="77777777" w:rsidR="003930F3" w:rsidRDefault="003930F3" w:rsidP="008B7F4D">
            <w:pPr>
              <w:jc w:val="center"/>
              <w:rPr>
                <w:rFonts w:cs="Arial"/>
                <w:sz w:val="16"/>
                <w:szCs w:val="16"/>
              </w:rPr>
            </w:pPr>
          </w:p>
          <w:p w14:paraId="060D9D92" w14:textId="0006D971" w:rsidR="003930F3" w:rsidRDefault="003930F3" w:rsidP="008B7F4D">
            <w:pPr>
              <w:jc w:val="center"/>
              <w:rPr>
                <w:rFonts w:cs="Arial"/>
                <w:sz w:val="16"/>
                <w:szCs w:val="16"/>
              </w:rPr>
            </w:pPr>
          </w:p>
          <w:p w14:paraId="21D069BE" w14:textId="77777777" w:rsidR="00016171" w:rsidRDefault="00016171" w:rsidP="008B7F4D">
            <w:pPr>
              <w:jc w:val="center"/>
              <w:rPr>
                <w:rFonts w:cs="Arial"/>
                <w:sz w:val="16"/>
                <w:szCs w:val="16"/>
              </w:rPr>
            </w:pPr>
          </w:p>
          <w:p w14:paraId="5362963F" w14:textId="77777777" w:rsidR="003930F3" w:rsidRDefault="003930F3" w:rsidP="008B7F4D">
            <w:pPr>
              <w:jc w:val="center"/>
              <w:rPr>
                <w:rFonts w:cs="Arial"/>
                <w:sz w:val="16"/>
                <w:szCs w:val="16"/>
              </w:rPr>
            </w:pPr>
          </w:p>
          <w:p w14:paraId="082ACF2C" w14:textId="77777777" w:rsidR="000A5237" w:rsidRDefault="000A5237" w:rsidP="008B7F4D">
            <w:pPr>
              <w:jc w:val="center"/>
              <w:rPr>
                <w:rFonts w:cs="Arial"/>
                <w:sz w:val="16"/>
                <w:szCs w:val="16"/>
              </w:rPr>
            </w:pPr>
          </w:p>
          <w:p w14:paraId="6D5A8E1E" w14:textId="67F4DF52" w:rsidR="000A5237" w:rsidRPr="00AC6605" w:rsidRDefault="007B2C30" w:rsidP="008B7F4D">
            <w:pPr>
              <w:jc w:val="center"/>
              <w:rPr>
                <w:rFonts w:cs="Arial"/>
                <w:sz w:val="16"/>
                <w:szCs w:val="16"/>
              </w:rPr>
            </w:pPr>
            <w:r>
              <w:rPr>
                <w:rFonts w:cs="Arial"/>
                <w:sz w:val="16"/>
                <w:szCs w:val="16"/>
              </w:rPr>
              <w:t>6,988</w:t>
            </w:r>
          </w:p>
          <w:p w14:paraId="460B0B83" w14:textId="77777777" w:rsidR="000A5237" w:rsidRPr="00976B28" w:rsidRDefault="000A5237" w:rsidP="008B7F4D">
            <w:pPr>
              <w:jc w:val="center"/>
              <w:rPr>
                <w:rFonts w:cs="Arial"/>
                <w:sz w:val="16"/>
                <w:szCs w:val="16"/>
                <w:highlight w:val="yellow"/>
              </w:rPr>
            </w:pPr>
          </w:p>
          <w:p w14:paraId="30C568BF" w14:textId="77777777" w:rsidR="000A5237" w:rsidRPr="00AC6605" w:rsidRDefault="000A5237" w:rsidP="008B7F4D">
            <w:pPr>
              <w:jc w:val="center"/>
              <w:rPr>
                <w:rFonts w:cs="Arial"/>
                <w:sz w:val="16"/>
                <w:szCs w:val="16"/>
              </w:rPr>
            </w:pPr>
          </w:p>
          <w:p w14:paraId="20503E28" w14:textId="0EA94944" w:rsidR="000A5237" w:rsidRDefault="002938F1" w:rsidP="008B7F4D">
            <w:pPr>
              <w:jc w:val="center"/>
              <w:rPr>
                <w:rFonts w:cs="Arial"/>
                <w:sz w:val="16"/>
                <w:szCs w:val="16"/>
              </w:rPr>
            </w:pPr>
            <w:r>
              <w:rPr>
                <w:rFonts w:cs="Arial"/>
                <w:sz w:val="16"/>
                <w:szCs w:val="16"/>
              </w:rPr>
              <w:t>10,050</w:t>
            </w:r>
          </w:p>
          <w:p w14:paraId="416D450B" w14:textId="77777777" w:rsidR="000A5237" w:rsidRPr="00AC6605" w:rsidRDefault="000A5237" w:rsidP="008B7F4D">
            <w:pPr>
              <w:jc w:val="center"/>
              <w:rPr>
                <w:rFonts w:cs="Arial"/>
                <w:sz w:val="16"/>
                <w:szCs w:val="16"/>
              </w:rPr>
            </w:pPr>
          </w:p>
          <w:p w14:paraId="17FE9FE6" w14:textId="77777777" w:rsidR="000A5237" w:rsidRDefault="000A5237" w:rsidP="008B7F4D">
            <w:pPr>
              <w:jc w:val="center"/>
              <w:rPr>
                <w:rFonts w:cs="Arial"/>
                <w:sz w:val="16"/>
                <w:szCs w:val="16"/>
              </w:rPr>
            </w:pPr>
          </w:p>
          <w:p w14:paraId="1E48F96C" w14:textId="133FE80A" w:rsidR="000A5237" w:rsidRPr="00AC6605" w:rsidRDefault="000A5237" w:rsidP="008B7F4D">
            <w:pPr>
              <w:jc w:val="center"/>
              <w:rPr>
                <w:rFonts w:cs="Arial"/>
                <w:sz w:val="16"/>
                <w:szCs w:val="16"/>
              </w:rPr>
            </w:pPr>
            <w:r>
              <w:rPr>
                <w:rFonts w:cs="Arial"/>
                <w:sz w:val="16"/>
                <w:szCs w:val="16"/>
              </w:rPr>
              <w:t>9</w:t>
            </w:r>
            <w:r w:rsidR="002938F1">
              <w:rPr>
                <w:rFonts w:cs="Arial"/>
                <w:sz w:val="16"/>
                <w:szCs w:val="16"/>
              </w:rPr>
              <w:t>5</w:t>
            </w:r>
            <w:r>
              <w:rPr>
                <w:rFonts w:cs="Arial"/>
                <w:sz w:val="16"/>
                <w:szCs w:val="16"/>
              </w:rPr>
              <w:t>,6</w:t>
            </w:r>
            <w:r w:rsidR="002938F1">
              <w:rPr>
                <w:rFonts w:cs="Arial"/>
                <w:sz w:val="16"/>
                <w:szCs w:val="16"/>
              </w:rPr>
              <w:t>8</w:t>
            </w:r>
            <w:r>
              <w:rPr>
                <w:rFonts w:cs="Arial"/>
                <w:sz w:val="16"/>
                <w:szCs w:val="16"/>
              </w:rPr>
              <w:t>0</w:t>
            </w:r>
          </w:p>
          <w:p w14:paraId="709566EB" w14:textId="77777777" w:rsidR="000A5237" w:rsidRDefault="000A5237" w:rsidP="008B7F4D">
            <w:pPr>
              <w:jc w:val="center"/>
              <w:rPr>
                <w:rFonts w:cs="Arial"/>
                <w:sz w:val="16"/>
                <w:szCs w:val="16"/>
              </w:rPr>
            </w:pPr>
          </w:p>
          <w:p w14:paraId="2E9A388A" w14:textId="77777777" w:rsidR="000A5237" w:rsidRPr="00AC6605" w:rsidRDefault="000A5237" w:rsidP="008B7F4D">
            <w:pPr>
              <w:jc w:val="center"/>
              <w:rPr>
                <w:rFonts w:cs="Arial"/>
                <w:sz w:val="16"/>
                <w:szCs w:val="16"/>
              </w:rPr>
            </w:pPr>
          </w:p>
          <w:p w14:paraId="6D77C0A6" w14:textId="77777777" w:rsidR="000A5237" w:rsidRPr="00AC6605" w:rsidRDefault="000A5237" w:rsidP="008B7F4D">
            <w:pPr>
              <w:jc w:val="center"/>
              <w:rPr>
                <w:rFonts w:cs="Arial"/>
                <w:sz w:val="16"/>
                <w:szCs w:val="16"/>
              </w:rPr>
            </w:pPr>
            <w:r>
              <w:rPr>
                <w:rFonts w:cs="Arial"/>
                <w:sz w:val="16"/>
                <w:szCs w:val="16"/>
              </w:rPr>
              <w:t>1,0</w:t>
            </w:r>
            <w:r w:rsidRPr="00AC6605">
              <w:rPr>
                <w:rFonts w:cs="Arial"/>
                <w:sz w:val="16"/>
                <w:szCs w:val="16"/>
              </w:rPr>
              <w:t>00</w:t>
            </w:r>
          </w:p>
          <w:p w14:paraId="26269B30" w14:textId="77777777" w:rsidR="000A5237" w:rsidRPr="00AC6605" w:rsidRDefault="000A5237" w:rsidP="008B7F4D">
            <w:pPr>
              <w:jc w:val="center"/>
              <w:rPr>
                <w:rFonts w:cs="Arial"/>
                <w:sz w:val="16"/>
                <w:szCs w:val="16"/>
              </w:rPr>
            </w:pPr>
          </w:p>
          <w:p w14:paraId="321C5615" w14:textId="77777777" w:rsidR="000A5237" w:rsidRDefault="000A5237" w:rsidP="008B7F4D">
            <w:pPr>
              <w:jc w:val="center"/>
              <w:rPr>
                <w:rFonts w:cs="Arial"/>
                <w:sz w:val="16"/>
                <w:szCs w:val="16"/>
              </w:rPr>
            </w:pPr>
            <w:r>
              <w:rPr>
                <w:rFonts w:cs="Arial"/>
                <w:sz w:val="16"/>
                <w:szCs w:val="16"/>
              </w:rPr>
              <w:t>1</w:t>
            </w:r>
            <w:r w:rsidRPr="00AC6605">
              <w:rPr>
                <w:rFonts w:cs="Arial"/>
                <w:sz w:val="16"/>
                <w:szCs w:val="16"/>
              </w:rPr>
              <w:t>5</w:t>
            </w:r>
            <w:r>
              <w:rPr>
                <w:rFonts w:cs="Arial"/>
                <w:sz w:val="16"/>
                <w:szCs w:val="16"/>
              </w:rPr>
              <w:t>,0</w:t>
            </w:r>
            <w:r w:rsidRPr="00AC6605">
              <w:rPr>
                <w:rFonts w:cs="Arial"/>
                <w:sz w:val="16"/>
                <w:szCs w:val="16"/>
              </w:rPr>
              <w:t>00</w:t>
            </w:r>
          </w:p>
          <w:p w14:paraId="041F2EB6" w14:textId="77777777" w:rsidR="00D61366" w:rsidRDefault="00D61366" w:rsidP="008B7F4D">
            <w:pPr>
              <w:jc w:val="center"/>
              <w:rPr>
                <w:rFonts w:cs="Arial"/>
                <w:sz w:val="16"/>
                <w:szCs w:val="16"/>
              </w:rPr>
            </w:pPr>
          </w:p>
          <w:p w14:paraId="3B4FAFBE" w14:textId="77777777" w:rsidR="00D61366" w:rsidRDefault="00D61366" w:rsidP="008B7F4D">
            <w:pPr>
              <w:jc w:val="center"/>
              <w:rPr>
                <w:rFonts w:cs="Arial"/>
                <w:sz w:val="16"/>
                <w:szCs w:val="16"/>
              </w:rPr>
            </w:pPr>
          </w:p>
          <w:p w14:paraId="7B15EBA1" w14:textId="77777777" w:rsidR="00D61366" w:rsidRPr="00AC6605" w:rsidRDefault="00D61366" w:rsidP="008B7F4D">
            <w:pPr>
              <w:jc w:val="center"/>
              <w:rPr>
                <w:rFonts w:cs="Arial"/>
                <w:sz w:val="16"/>
                <w:szCs w:val="16"/>
              </w:rPr>
            </w:pPr>
          </w:p>
          <w:p w14:paraId="12FD7701" w14:textId="77777777" w:rsidR="000A5237" w:rsidRPr="00976B28" w:rsidRDefault="000A5237" w:rsidP="008B7F4D">
            <w:pPr>
              <w:jc w:val="center"/>
              <w:rPr>
                <w:rFonts w:cs="Arial"/>
                <w:sz w:val="16"/>
                <w:szCs w:val="16"/>
                <w:highlight w:val="yellow"/>
              </w:rPr>
            </w:pPr>
          </w:p>
          <w:p w14:paraId="20CB0A0D" w14:textId="434EF640" w:rsidR="000A5237" w:rsidRPr="00AC6605" w:rsidRDefault="002938F1" w:rsidP="00AC6605">
            <w:pPr>
              <w:jc w:val="center"/>
              <w:rPr>
                <w:rFonts w:cs="Arial"/>
                <w:sz w:val="16"/>
                <w:szCs w:val="16"/>
              </w:rPr>
            </w:pPr>
            <w:r>
              <w:rPr>
                <w:rFonts w:cs="Arial"/>
                <w:sz w:val="16"/>
                <w:szCs w:val="16"/>
              </w:rPr>
              <w:t>3</w:t>
            </w:r>
            <w:r w:rsidR="000A5237">
              <w:rPr>
                <w:rFonts w:cs="Arial"/>
                <w:sz w:val="16"/>
                <w:szCs w:val="16"/>
              </w:rPr>
              <w:t>00</w:t>
            </w:r>
          </w:p>
          <w:p w14:paraId="284D6067" w14:textId="77777777" w:rsidR="000A5237" w:rsidRDefault="000A5237" w:rsidP="008B7F4D">
            <w:pPr>
              <w:jc w:val="center"/>
              <w:rPr>
                <w:rFonts w:cs="Arial"/>
                <w:sz w:val="16"/>
                <w:szCs w:val="16"/>
              </w:rPr>
            </w:pPr>
          </w:p>
          <w:p w14:paraId="3B78146D" w14:textId="77777777" w:rsidR="000A5237" w:rsidRDefault="000A5237" w:rsidP="008B7F4D">
            <w:pPr>
              <w:jc w:val="center"/>
              <w:rPr>
                <w:rFonts w:cs="Arial"/>
                <w:sz w:val="16"/>
                <w:szCs w:val="16"/>
              </w:rPr>
            </w:pPr>
          </w:p>
          <w:p w14:paraId="08B47E9B" w14:textId="77777777" w:rsidR="003930F3" w:rsidRDefault="003930F3" w:rsidP="008B7F4D">
            <w:pPr>
              <w:jc w:val="center"/>
              <w:rPr>
                <w:rFonts w:cs="Arial"/>
                <w:sz w:val="16"/>
                <w:szCs w:val="16"/>
              </w:rPr>
            </w:pPr>
          </w:p>
          <w:p w14:paraId="0F69AE18" w14:textId="77777777" w:rsidR="0034439E" w:rsidRDefault="0034439E" w:rsidP="008B7F4D">
            <w:pPr>
              <w:jc w:val="center"/>
              <w:rPr>
                <w:rFonts w:cs="Arial"/>
                <w:sz w:val="16"/>
                <w:szCs w:val="16"/>
              </w:rPr>
            </w:pPr>
          </w:p>
          <w:p w14:paraId="64488185" w14:textId="77777777" w:rsidR="000A5237" w:rsidRDefault="000A5237" w:rsidP="00F42A59">
            <w:pPr>
              <w:jc w:val="center"/>
              <w:rPr>
                <w:sz w:val="16"/>
                <w:szCs w:val="16"/>
              </w:rPr>
            </w:pPr>
            <w:r w:rsidRPr="00783C2A">
              <w:rPr>
                <w:sz w:val="16"/>
                <w:szCs w:val="16"/>
              </w:rPr>
              <w:t>3</w:t>
            </w:r>
            <w:r>
              <w:rPr>
                <w:sz w:val="16"/>
                <w:szCs w:val="16"/>
              </w:rPr>
              <w:t>,</w:t>
            </w:r>
            <w:r w:rsidRPr="00783C2A">
              <w:rPr>
                <w:sz w:val="16"/>
                <w:szCs w:val="16"/>
              </w:rPr>
              <w:t>000</w:t>
            </w:r>
          </w:p>
          <w:p w14:paraId="4C9DAB00" w14:textId="77777777" w:rsidR="000A5237" w:rsidRDefault="000A5237" w:rsidP="00F42A59">
            <w:pPr>
              <w:jc w:val="center"/>
              <w:rPr>
                <w:sz w:val="16"/>
                <w:szCs w:val="16"/>
              </w:rPr>
            </w:pPr>
          </w:p>
          <w:p w14:paraId="57B5F71D" w14:textId="77777777" w:rsidR="000A5237" w:rsidRDefault="000A5237" w:rsidP="00F42A59">
            <w:pPr>
              <w:jc w:val="center"/>
              <w:rPr>
                <w:sz w:val="16"/>
                <w:szCs w:val="16"/>
              </w:rPr>
            </w:pPr>
          </w:p>
          <w:p w14:paraId="7AD604C0" w14:textId="77777777" w:rsidR="003930F3" w:rsidRDefault="003930F3" w:rsidP="00F42A59">
            <w:pPr>
              <w:jc w:val="center"/>
              <w:rPr>
                <w:sz w:val="16"/>
                <w:szCs w:val="16"/>
              </w:rPr>
            </w:pPr>
          </w:p>
          <w:p w14:paraId="7F812532" w14:textId="77777777" w:rsidR="003930F3" w:rsidRDefault="003930F3" w:rsidP="00F42A59">
            <w:pPr>
              <w:jc w:val="center"/>
              <w:rPr>
                <w:sz w:val="16"/>
                <w:szCs w:val="16"/>
              </w:rPr>
            </w:pPr>
          </w:p>
          <w:p w14:paraId="187CDB4A" w14:textId="6A84DDB1" w:rsidR="0034439E" w:rsidRDefault="002938F1" w:rsidP="00F42A59">
            <w:pPr>
              <w:jc w:val="center"/>
              <w:rPr>
                <w:sz w:val="16"/>
                <w:szCs w:val="16"/>
              </w:rPr>
            </w:pPr>
            <w:r>
              <w:rPr>
                <w:sz w:val="16"/>
                <w:szCs w:val="16"/>
              </w:rPr>
              <w:t>250</w:t>
            </w:r>
          </w:p>
          <w:p w14:paraId="08F55D8F" w14:textId="77777777" w:rsidR="0034439E" w:rsidRDefault="0034439E" w:rsidP="00F42A59">
            <w:pPr>
              <w:jc w:val="center"/>
              <w:rPr>
                <w:sz w:val="16"/>
                <w:szCs w:val="16"/>
              </w:rPr>
            </w:pPr>
          </w:p>
          <w:p w14:paraId="187BCBFD" w14:textId="77777777" w:rsidR="0034439E" w:rsidRDefault="0034439E" w:rsidP="00F42A59">
            <w:pPr>
              <w:jc w:val="center"/>
              <w:rPr>
                <w:sz w:val="16"/>
                <w:szCs w:val="16"/>
              </w:rPr>
            </w:pPr>
          </w:p>
          <w:p w14:paraId="604D65C0" w14:textId="6454B59E" w:rsidR="000A5237" w:rsidRDefault="002938F1" w:rsidP="00F42A59">
            <w:pPr>
              <w:jc w:val="center"/>
              <w:rPr>
                <w:sz w:val="16"/>
                <w:szCs w:val="16"/>
              </w:rPr>
            </w:pPr>
            <w:r>
              <w:rPr>
                <w:sz w:val="16"/>
                <w:szCs w:val="16"/>
              </w:rPr>
              <w:t>2</w:t>
            </w:r>
            <w:r w:rsidR="0034439E">
              <w:rPr>
                <w:sz w:val="16"/>
                <w:szCs w:val="16"/>
              </w:rPr>
              <w:t>,0</w:t>
            </w:r>
            <w:r w:rsidR="000A5237">
              <w:rPr>
                <w:sz w:val="16"/>
                <w:szCs w:val="16"/>
              </w:rPr>
              <w:t>00</w:t>
            </w:r>
          </w:p>
          <w:p w14:paraId="14456379" w14:textId="77777777" w:rsidR="000A5237" w:rsidRDefault="000A5237" w:rsidP="00F42A59">
            <w:pPr>
              <w:jc w:val="center"/>
              <w:rPr>
                <w:sz w:val="16"/>
                <w:szCs w:val="16"/>
              </w:rPr>
            </w:pPr>
          </w:p>
          <w:p w14:paraId="4505E1F0" w14:textId="4FD9BF75" w:rsidR="000A5237" w:rsidRDefault="002938F1" w:rsidP="00F42A59">
            <w:pPr>
              <w:jc w:val="center"/>
            </w:pPr>
            <w:r>
              <w:rPr>
                <w:sz w:val="16"/>
                <w:szCs w:val="16"/>
              </w:rPr>
              <w:t>5</w:t>
            </w:r>
            <w:r w:rsidR="000A5237">
              <w:rPr>
                <w:sz w:val="16"/>
                <w:szCs w:val="16"/>
              </w:rPr>
              <w:t>,000</w:t>
            </w:r>
          </w:p>
        </w:tc>
        <w:tc>
          <w:tcPr>
            <w:tcW w:w="1165" w:type="dxa"/>
            <w:vMerge w:val="restart"/>
          </w:tcPr>
          <w:p w14:paraId="0DB98AE2" w14:textId="77777777" w:rsidR="000A5237" w:rsidRDefault="000A5237" w:rsidP="008F441C">
            <w:pPr>
              <w:jc w:val="center"/>
              <w:rPr>
                <w:rFonts w:cs="Arial"/>
                <w:sz w:val="16"/>
                <w:szCs w:val="16"/>
              </w:rPr>
            </w:pPr>
          </w:p>
          <w:p w14:paraId="2211B9A6" w14:textId="77777777" w:rsidR="000A5237" w:rsidRDefault="000A5237" w:rsidP="008F441C">
            <w:pPr>
              <w:jc w:val="center"/>
              <w:rPr>
                <w:rFonts w:cs="Arial"/>
                <w:sz w:val="16"/>
                <w:szCs w:val="16"/>
              </w:rPr>
            </w:pPr>
          </w:p>
          <w:p w14:paraId="7D310819" w14:textId="27C8BDC7" w:rsidR="000A5237" w:rsidRDefault="000A5237" w:rsidP="008F441C">
            <w:pPr>
              <w:jc w:val="center"/>
              <w:rPr>
                <w:rFonts w:cs="Arial"/>
                <w:i/>
                <w:sz w:val="16"/>
                <w:szCs w:val="16"/>
              </w:rPr>
            </w:pPr>
          </w:p>
          <w:p w14:paraId="749B7A56" w14:textId="77777777" w:rsidR="003C2AC0" w:rsidRPr="00BC7CD6" w:rsidRDefault="003C2AC0" w:rsidP="003C2AC0">
            <w:pPr>
              <w:jc w:val="center"/>
              <w:rPr>
                <w:rFonts w:cs="Arial"/>
                <w:i/>
                <w:sz w:val="16"/>
                <w:szCs w:val="16"/>
              </w:rPr>
            </w:pPr>
            <w:r w:rsidRPr="00BC7CD6">
              <w:rPr>
                <w:rFonts w:cs="Arial"/>
                <w:i/>
                <w:sz w:val="16"/>
                <w:szCs w:val="16"/>
              </w:rPr>
              <w:t>5,000 – NADU</w:t>
            </w:r>
            <w:r>
              <w:rPr>
                <w:rFonts w:cs="Arial"/>
                <w:i/>
                <w:sz w:val="16"/>
                <w:szCs w:val="16"/>
              </w:rPr>
              <w:t xml:space="preserve"> (in-kind)</w:t>
            </w:r>
          </w:p>
          <w:p w14:paraId="0BB12843" w14:textId="77777777" w:rsidR="003C2AC0" w:rsidRPr="00BC7CD6" w:rsidRDefault="003C2AC0" w:rsidP="003C2AC0">
            <w:pPr>
              <w:jc w:val="center"/>
              <w:rPr>
                <w:rFonts w:cs="Arial"/>
                <w:i/>
                <w:sz w:val="16"/>
                <w:szCs w:val="16"/>
              </w:rPr>
            </w:pPr>
          </w:p>
          <w:p w14:paraId="26623EED" w14:textId="77777777" w:rsidR="003C2AC0" w:rsidRPr="00BC7CD6" w:rsidRDefault="003C2AC0" w:rsidP="003C2AC0">
            <w:pPr>
              <w:jc w:val="center"/>
              <w:rPr>
                <w:rFonts w:cs="Arial"/>
                <w:i/>
                <w:sz w:val="16"/>
                <w:szCs w:val="16"/>
              </w:rPr>
            </w:pPr>
            <w:r w:rsidRPr="00BC7CD6">
              <w:rPr>
                <w:rFonts w:cs="Arial"/>
                <w:i/>
                <w:sz w:val="16"/>
                <w:szCs w:val="16"/>
              </w:rPr>
              <w:t>15,000 - ILO</w:t>
            </w:r>
          </w:p>
          <w:p w14:paraId="2214C07F" w14:textId="77777777" w:rsidR="003C2AC0" w:rsidRPr="00BC7CD6" w:rsidRDefault="003C2AC0" w:rsidP="003C2AC0">
            <w:pPr>
              <w:jc w:val="center"/>
              <w:rPr>
                <w:rFonts w:cs="Arial"/>
                <w:i/>
                <w:sz w:val="16"/>
                <w:szCs w:val="16"/>
              </w:rPr>
            </w:pPr>
          </w:p>
          <w:p w14:paraId="11299D09" w14:textId="77777777" w:rsidR="003C2AC0" w:rsidRPr="00BC7CD6" w:rsidRDefault="003C2AC0" w:rsidP="003C2AC0">
            <w:pPr>
              <w:jc w:val="center"/>
              <w:rPr>
                <w:rFonts w:cs="Arial"/>
                <w:i/>
                <w:sz w:val="16"/>
                <w:szCs w:val="16"/>
              </w:rPr>
            </w:pPr>
          </w:p>
          <w:p w14:paraId="047A0E08" w14:textId="77777777" w:rsidR="003C2AC0" w:rsidRPr="00BC7CD6" w:rsidRDefault="003C2AC0" w:rsidP="003C2AC0">
            <w:pPr>
              <w:jc w:val="center"/>
              <w:rPr>
                <w:rFonts w:cs="Arial"/>
                <w:i/>
                <w:sz w:val="16"/>
                <w:szCs w:val="16"/>
              </w:rPr>
            </w:pPr>
          </w:p>
          <w:p w14:paraId="5978FF61" w14:textId="77777777" w:rsidR="003C2AC0" w:rsidRPr="00BC7CD6" w:rsidRDefault="003C2AC0" w:rsidP="003C2AC0">
            <w:pPr>
              <w:jc w:val="center"/>
              <w:rPr>
                <w:rFonts w:cs="Arial"/>
                <w:i/>
                <w:sz w:val="16"/>
                <w:szCs w:val="16"/>
              </w:rPr>
            </w:pPr>
          </w:p>
          <w:p w14:paraId="11EA081A" w14:textId="77777777" w:rsidR="003C2AC0" w:rsidRPr="00BC7CD6" w:rsidRDefault="003C2AC0" w:rsidP="003C2AC0">
            <w:pPr>
              <w:jc w:val="center"/>
              <w:rPr>
                <w:rFonts w:cs="Arial"/>
                <w:i/>
                <w:sz w:val="16"/>
                <w:szCs w:val="16"/>
              </w:rPr>
            </w:pPr>
            <w:r w:rsidRPr="00BC7CD6">
              <w:rPr>
                <w:rFonts w:cs="Arial"/>
                <w:i/>
                <w:sz w:val="16"/>
                <w:szCs w:val="16"/>
              </w:rPr>
              <w:t>4,000 – WHO</w:t>
            </w:r>
          </w:p>
          <w:p w14:paraId="5A459B72" w14:textId="77777777" w:rsidR="003C2AC0" w:rsidRPr="00BC7CD6" w:rsidRDefault="003C2AC0" w:rsidP="003C2AC0">
            <w:pPr>
              <w:jc w:val="center"/>
              <w:rPr>
                <w:rFonts w:cs="Arial"/>
                <w:i/>
                <w:sz w:val="16"/>
                <w:szCs w:val="16"/>
              </w:rPr>
            </w:pPr>
            <w:r w:rsidRPr="00BC7CD6">
              <w:rPr>
                <w:rFonts w:cs="Arial"/>
                <w:i/>
                <w:sz w:val="16"/>
                <w:szCs w:val="16"/>
              </w:rPr>
              <w:t>1,000- NADU</w:t>
            </w:r>
            <w:r>
              <w:rPr>
                <w:rFonts w:cs="Arial"/>
                <w:i/>
                <w:sz w:val="16"/>
                <w:szCs w:val="16"/>
              </w:rPr>
              <w:t xml:space="preserve"> (in-kind)</w:t>
            </w:r>
          </w:p>
          <w:p w14:paraId="3B6941A0" w14:textId="77777777" w:rsidR="003C2AC0" w:rsidRPr="00BC7CD6" w:rsidRDefault="003C2AC0" w:rsidP="003C2AC0">
            <w:pPr>
              <w:jc w:val="center"/>
              <w:rPr>
                <w:rFonts w:cs="Arial"/>
                <w:i/>
                <w:sz w:val="16"/>
                <w:szCs w:val="16"/>
              </w:rPr>
            </w:pPr>
          </w:p>
          <w:p w14:paraId="50076F77" w14:textId="77777777" w:rsidR="003C2AC0" w:rsidRPr="00BC7CD6" w:rsidRDefault="003C2AC0" w:rsidP="003C2AC0">
            <w:pPr>
              <w:jc w:val="center"/>
              <w:rPr>
                <w:rFonts w:cs="Arial"/>
                <w:i/>
                <w:sz w:val="16"/>
                <w:szCs w:val="16"/>
              </w:rPr>
            </w:pPr>
          </w:p>
          <w:p w14:paraId="484C07FD" w14:textId="77777777" w:rsidR="003C2AC0" w:rsidRDefault="003C2AC0" w:rsidP="003C2AC0">
            <w:pPr>
              <w:jc w:val="center"/>
              <w:rPr>
                <w:rFonts w:cs="Arial"/>
                <w:sz w:val="16"/>
                <w:szCs w:val="16"/>
              </w:rPr>
            </w:pPr>
          </w:p>
          <w:p w14:paraId="27DB53FF" w14:textId="77777777" w:rsidR="003C2AC0" w:rsidRPr="00BC7CD6" w:rsidRDefault="003C2AC0" w:rsidP="003C2AC0">
            <w:pPr>
              <w:jc w:val="center"/>
              <w:rPr>
                <w:rFonts w:cs="Arial"/>
                <w:i/>
                <w:sz w:val="16"/>
                <w:szCs w:val="16"/>
              </w:rPr>
            </w:pPr>
            <w:r>
              <w:rPr>
                <w:rFonts w:cs="Arial"/>
                <w:i/>
                <w:sz w:val="16"/>
                <w:szCs w:val="16"/>
              </w:rPr>
              <w:t>3</w:t>
            </w:r>
            <w:r w:rsidRPr="00BC7CD6">
              <w:rPr>
                <w:rFonts w:cs="Arial"/>
                <w:i/>
                <w:sz w:val="16"/>
                <w:szCs w:val="16"/>
              </w:rPr>
              <w:t xml:space="preserve">,000 – </w:t>
            </w:r>
            <w:r>
              <w:rPr>
                <w:rFonts w:cs="Arial"/>
                <w:i/>
                <w:sz w:val="16"/>
                <w:szCs w:val="16"/>
              </w:rPr>
              <w:t>ILO</w:t>
            </w:r>
          </w:p>
          <w:p w14:paraId="2432245F" w14:textId="77777777" w:rsidR="003C2AC0" w:rsidRPr="00BC7CD6" w:rsidRDefault="003C2AC0" w:rsidP="003C2AC0">
            <w:pPr>
              <w:jc w:val="center"/>
              <w:rPr>
                <w:rFonts w:cs="Arial"/>
                <w:i/>
                <w:sz w:val="16"/>
                <w:szCs w:val="16"/>
              </w:rPr>
            </w:pPr>
            <w:r w:rsidRPr="00BC7CD6">
              <w:rPr>
                <w:rFonts w:cs="Arial"/>
                <w:i/>
                <w:sz w:val="16"/>
                <w:szCs w:val="16"/>
              </w:rPr>
              <w:t>1,000- NADU</w:t>
            </w:r>
            <w:r>
              <w:rPr>
                <w:rFonts w:cs="Arial"/>
                <w:i/>
                <w:sz w:val="16"/>
                <w:szCs w:val="16"/>
              </w:rPr>
              <w:t xml:space="preserve"> (in-kind)</w:t>
            </w:r>
          </w:p>
          <w:p w14:paraId="32AA15F9" w14:textId="1B1A60E3" w:rsidR="003C2AC0" w:rsidRDefault="003C2AC0" w:rsidP="003C2AC0">
            <w:pPr>
              <w:jc w:val="center"/>
              <w:rPr>
                <w:rFonts w:cs="Arial"/>
                <w:sz w:val="16"/>
                <w:szCs w:val="16"/>
              </w:rPr>
            </w:pPr>
          </w:p>
          <w:p w14:paraId="5E03AA4C" w14:textId="77777777" w:rsidR="003C2AC0" w:rsidRDefault="003C2AC0" w:rsidP="003C2AC0">
            <w:pPr>
              <w:jc w:val="center"/>
              <w:rPr>
                <w:rFonts w:cs="Arial"/>
                <w:sz w:val="16"/>
                <w:szCs w:val="16"/>
              </w:rPr>
            </w:pPr>
          </w:p>
          <w:p w14:paraId="4219B38B" w14:textId="77777777" w:rsidR="003C2AC0" w:rsidRPr="00BC7CD6" w:rsidRDefault="003C2AC0" w:rsidP="003C2AC0">
            <w:pPr>
              <w:jc w:val="center"/>
              <w:rPr>
                <w:rFonts w:cs="Arial"/>
                <w:i/>
                <w:sz w:val="16"/>
                <w:szCs w:val="16"/>
              </w:rPr>
            </w:pPr>
            <w:r w:rsidRPr="00BC7CD6">
              <w:rPr>
                <w:rFonts w:cs="Arial"/>
                <w:i/>
                <w:sz w:val="16"/>
                <w:szCs w:val="16"/>
              </w:rPr>
              <w:t>1,000- NADU</w:t>
            </w:r>
            <w:r>
              <w:rPr>
                <w:rFonts w:cs="Arial"/>
                <w:i/>
                <w:sz w:val="16"/>
                <w:szCs w:val="16"/>
              </w:rPr>
              <w:t xml:space="preserve"> (in-kind)</w:t>
            </w:r>
          </w:p>
          <w:p w14:paraId="154457D0" w14:textId="77777777" w:rsidR="007B2C30" w:rsidRPr="00BC7CD6" w:rsidRDefault="007B2C30" w:rsidP="007B2C30">
            <w:pPr>
              <w:jc w:val="center"/>
              <w:rPr>
                <w:rFonts w:cs="Arial"/>
                <w:i/>
                <w:sz w:val="16"/>
                <w:szCs w:val="16"/>
              </w:rPr>
            </w:pPr>
            <w:r w:rsidRPr="00BC7CD6">
              <w:rPr>
                <w:rFonts w:cs="Arial"/>
                <w:i/>
                <w:sz w:val="16"/>
                <w:szCs w:val="16"/>
              </w:rPr>
              <w:t>6,000 – UNDP</w:t>
            </w:r>
          </w:p>
          <w:p w14:paraId="51A643CF" w14:textId="0E46BDDE" w:rsidR="003C2AC0" w:rsidRDefault="003C2AC0" w:rsidP="003C2AC0">
            <w:pPr>
              <w:jc w:val="center"/>
              <w:rPr>
                <w:rFonts w:cs="Arial"/>
                <w:sz w:val="16"/>
                <w:szCs w:val="16"/>
              </w:rPr>
            </w:pPr>
          </w:p>
          <w:p w14:paraId="4AEEB0F9" w14:textId="77777777" w:rsidR="007B2C30" w:rsidRDefault="007B2C30" w:rsidP="003C2AC0">
            <w:pPr>
              <w:jc w:val="center"/>
              <w:rPr>
                <w:rFonts w:cs="Arial"/>
                <w:sz w:val="16"/>
                <w:szCs w:val="16"/>
              </w:rPr>
            </w:pPr>
          </w:p>
          <w:p w14:paraId="72842BC5" w14:textId="77777777" w:rsidR="003C2AC0" w:rsidRDefault="003C2AC0" w:rsidP="003C2AC0">
            <w:pPr>
              <w:jc w:val="center"/>
              <w:rPr>
                <w:rFonts w:cs="Arial"/>
                <w:sz w:val="16"/>
                <w:szCs w:val="16"/>
              </w:rPr>
            </w:pPr>
          </w:p>
          <w:p w14:paraId="5B254685" w14:textId="5E90198D" w:rsidR="003C2AC0" w:rsidRDefault="003C2AC0" w:rsidP="008F441C">
            <w:pPr>
              <w:jc w:val="center"/>
              <w:rPr>
                <w:rFonts w:cs="Arial"/>
                <w:i/>
                <w:sz w:val="16"/>
                <w:szCs w:val="16"/>
              </w:rPr>
            </w:pPr>
          </w:p>
          <w:p w14:paraId="593114C8" w14:textId="77777777" w:rsidR="007B2C30" w:rsidRDefault="007B2C30" w:rsidP="008F441C">
            <w:pPr>
              <w:jc w:val="center"/>
              <w:rPr>
                <w:rFonts w:cs="Arial"/>
                <w:i/>
                <w:sz w:val="16"/>
                <w:szCs w:val="16"/>
              </w:rPr>
            </w:pPr>
          </w:p>
          <w:p w14:paraId="0F68C172" w14:textId="2DDD5DEC" w:rsidR="003C2AC0" w:rsidRDefault="003C2AC0" w:rsidP="008F441C">
            <w:pPr>
              <w:jc w:val="center"/>
              <w:rPr>
                <w:rFonts w:cs="Arial"/>
                <w:i/>
                <w:sz w:val="16"/>
                <w:szCs w:val="16"/>
              </w:rPr>
            </w:pPr>
          </w:p>
          <w:p w14:paraId="2068E6CD" w14:textId="62D772BF" w:rsidR="003C2AC0" w:rsidRDefault="003C2AC0" w:rsidP="008F441C">
            <w:pPr>
              <w:jc w:val="center"/>
              <w:rPr>
                <w:rFonts w:cs="Arial"/>
                <w:i/>
                <w:sz w:val="16"/>
                <w:szCs w:val="16"/>
              </w:rPr>
            </w:pPr>
          </w:p>
          <w:p w14:paraId="7E5A0384" w14:textId="20D8C938" w:rsidR="003C2AC0" w:rsidRDefault="003C2AC0" w:rsidP="008F441C">
            <w:pPr>
              <w:jc w:val="center"/>
              <w:rPr>
                <w:rFonts w:cs="Arial"/>
                <w:i/>
                <w:sz w:val="16"/>
                <w:szCs w:val="16"/>
              </w:rPr>
            </w:pPr>
          </w:p>
          <w:p w14:paraId="5D109B98" w14:textId="77777777" w:rsidR="000A5237" w:rsidRPr="00BC7CD6" w:rsidRDefault="000A5237" w:rsidP="008F441C">
            <w:pPr>
              <w:jc w:val="center"/>
              <w:rPr>
                <w:rFonts w:cs="Arial"/>
                <w:i/>
                <w:sz w:val="16"/>
                <w:szCs w:val="16"/>
              </w:rPr>
            </w:pPr>
            <w:r w:rsidRPr="00BC7CD6">
              <w:rPr>
                <w:rFonts w:cs="Arial"/>
                <w:i/>
                <w:sz w:val="16"/>
                <w:szCs w:val="16"/>
              </w:rPr>
              <w:t>500 – Communities</w:t>
            </w:r>
            <w:r w:rsidR="0034439E">
              <w:rPr>
                <w:rFonts w:cs="Arial"/>
                <w:i/>
                <w:sz w:val="16"/>
                <w:szCs w:val="16"/>
              </w:rPr>
              <w:t xml:space="preserve"> (in-kind)</w:t>
            </w:r>
          </w:p>
          <w:p w14:paraId="3CFA231E" w14:textId="77777777" w:rsidR="000A5237" w:rsidRPr="00BC7CD6" w:rsidRDefault="000A5237" w:rsidP="008F441C">
            <w:pPr>
              <w:jc w:val="center"/>
              <w:rPr>
                <w:rFonts w:cs="Arial"/>
                <w:i/>
                <w:sz w:val="16"/>
                <w:szCs w:val="16"/>
              </w:rPr>
            </w:pPr>
          </w:p>
          <w:p w14:paraId="63221248" w14:textId="77777777" w:rsidR="000A5237" w:rsidRPr="00BC7CD6" w:rsidRDefault="000A5237" w:rsidP="000A5237">
            <w:pPr>
              <w:jc w:val="center"/>
              <w:rPr>
                <w:rFonts w:cs="Arial"/>
                <w:i/>
                <w:sz w:val="16"/>
                <w:szCs w:val="16"/>
              </w:rPr>
            </w:pPr>
            <w:r w:rsidRPr="00BC7CD6">
              <w:rPr>
                <w:rFonts w:cs="Arial"/>
                <w:i/>
                <w:sz w:val="16"/>
                <w:szCs w:val="16"/>
              </w:rPr>
              <w:t>4,000  -Communities</w:t>
            </w:r>
            <w:r w:rsidR="0034439E">
              <w:rPr>
                <w:rFonts w:cs="Arial"/>
                <w:i/>
                <w:sz w:val="16"/>
                <w:szCs w:val="16"/>
              </w:rPr>
              <w:t xml:space="preserve"> (in-kind)</w:t>
            </w:r>
          </w:p>
          <w:p w14:paraId="01B9F28A" w14:textId="77777777" w:rsidR="003C2AC0" w:rsidRDefault="003C2AC0" w:rsidP="003C2AC0">
            <w:pPr>
              <w:jc w:val="center"/>
              <w:rPr>
                <w:rFonts w:cs="Arial"/>
                <w:i/>
                <w:sz w:val="16"/>
                <w:szCs w:val="16"/>
              </w:rPr>
            </w:pPr>
          </w:p>
          <w:p w14:paraId="329CF674" w14:textId="075C79D1" w:rsidR="003C2AC0" w:rsidRPr="00BC7CD6" w:rsidRDefault="003C2AC0" w:rsidP="003C2AC0">
            <w:pPr>
              <w:jc w:val="center"/>
              <w:rPr>
                <w:rFonts w:cs="Arial"/>
                <w:i/>
                <w:sz w:val="16"/>
                <w:szCs w:val="16"/>
              </w:rPr>
            </w:pPr>
            <w:r w:rsidRPr="00BC7CD6">
              <w:rPr>
                <w:rFonts w:cs="Arial"/>
                <w:i/>
                <w:sz w:val="16"/>
                <w:szCs w:val="16"/>
              </w:rPr>
              <w:t>1,000 – ILO</w:t>
            </w:r>
          </w:p>
          <w:p w14:paraId="4AA7987B" w14:textId="77777777" w:rsidR="003C2AC0" w:rsidRPr="00BC7CD6" w:rsidRDefault="003C2AC0" w:rsidP="003C2AC0">
            <w:pPr>
              <w:jc w:val="center"/>
              <w:rPr>
                <w:rFonts w:cs="Arial"/>
                <w:i/>
                <w:sz w:val="16"/>
                <w:szCs w:val="16"/>
              </w:rPr>
            </w:pPr>
            <w:r w:rsidRPr="00BC7CD6">
              <w:rPr>
                <w:rFonts w:cs="Arial"/>
                <w:i/>
                <w:sz w:val="16"/>
                <w:szCs w:val="16"/>
              </w:rPr>
              <w:t>1,000 – WHO</w:t>
            </w:r>
          </w:p>
          <w:p w14:paraId="5BDF7C22" w14:textId="77777777" w:rsidR="003C2AC0" w:rsidRPr="00BC7CD6" w:rsidRDefault="003C2AC0" w:rsidP="003C2AC0">
            <w:pPr>
              <w:jc w:val="center"/>
              <w:rPr>
                <w:rFonts w:cs="Arial"/>
                <w:i/>
                <w:sz w:val="16"/>
                <w:szCs w:val="16"/>
              </w:rPr>
            </w:pPr>
            <w:r w:rsidRPr="00BC7CD6">
              <w:rPr>
                <w:rFonts w:cs="Arial"/>
                <w:i/>
                <w:sz w:val="16"/>
                <w:szCs w:val="16"/>
              </w:rPr>
              <w:t>4,000 – Bus.Org</w:t>
            </w:r>
            <w:r>
              <w:rPr>
                <w:rFonts w:cs="Arial"/>
                <w:i/>
                <w:sz w:val="16"/>
                <w:szCs w:val="16"/>
              </w:rPr>
              <w:t xml:space="preserve"> (in-kind)</w:t>
            </w:r>
          </w:p>
          <w:p w14:paraId="658E818D" w14:textId="290F810B" w:rsidR="000A5237" w:rsidRDefault="000A5237" w:rsidP="008F441C">
            <w:pPr>
              <w:jc w:val="center"/>
              <w:rPr>
                <w:rFonts w:cs="Arial"/>
                <w:i/>
                <w:sz w:val="16"/>
                <w:szCs w:val="16"/>
              </w:rPr>
            </w:pPr>
          </w:p>
          <w:p w14:paraId="19B3C626" w14:textId="651104D8" w:rsidR="003930F3" w:rsidRDefault="003930F3" w:rsidP="008F441C">
            <w:pPr>
              <w:jc w:val="center"/>
              <w:rPr>
                <w:rFonts w:cs="Arial"/>
                <w:sz w:val="16"/>
                <w:szCs w:val="16"/>
              </w:rPr>
            </w:pPr>
          </w:p>
          <w:p w14:paraId="58F3C88E" w14:textId="77777777" w:rsidR="007B2C30" w:rsidRDefault="007B2C30" w:rsidP="008F441C">
            <w:pPr>
              <w:jc w:val="center"/>
              <w:rPr>
                <w:rFonts w:cs="Arial"/>
                <w:sz w:val="16"/>
                <w:szCs w:val="16"/>
              </w:rPr>
            </w:pPr>
          </w:p>
          <w:p w14:paraId="20C5603F" w14:textId="77777777" w:rsidR="000A5237" w:rsidRDefault="000A5237" w:rsidP="008F441C">
            <w:pPr>
              <w:jc w:val="center"/>
              <w:rPr>
                <w:rFonts w:cs="Arial"/>
                <w:sz w:val="16"/>
                <w:szCs w:val="16"/>
              </w:rPr>
            </w:pPr>
          </w:p>
          <w:p w14:paraId="4F0A0C74" w14:textId="77777777" w:rsidR="000A5237" w:rsidRDefault="000A5237" w:rsidP="008F441C">
            <w:pPr>
              <w:jc w:val="center"/>
              <w:rPr>
                <w:rFonts w:cs="Arial"/>
                <w:sz w:val="16"/>
                <w:szCs w:val="16"/>
              </w:rPr>
            </w:pPr>
          </w:p>
          <w:p w14:paraId="4F8CA77D" w14:textId="77777777" w:rsidR="000A5237" w:rsidRDefault="000A5237" w:rsidP="008F441C">
            <w:pPr>
              <w:jc w:val="center"/>
              <w:rPr>
                <w:rFonts w:cs="Arial"/>
                <w:sz w:val="16"/>
                <w:szCs w:val="16"/>
              </w:rPr>
            </w:pPr>
          </w:p>
          <w:p w14:paraId="62024F15" w14:textId="77777777" w:rsidR="000A5237" w:rsidRDefault="000A5237" w:rsidP="008F441C">
            <w:pPr>
              <w:jc w:val="center"/>
              <w:rPr>
                <w:rFonts w:cs="Arial"/>
                <w:sz w:val="16"/>
                <w:szCs w:val="16"/>
              </w:rPr>
            </w:pPr>
          </w:p>
          <w:p w14:paraId="0DA0CF52" w14:textId="1AA4ED4F" w:rsidR="000A5237" w:rsidRDefault="00D61366" w:rsidP="008F441C">
            <w:pPr>
              <w:jc w:val="center"/>
              <w:rPr>
                <w:rFonts w:cs="Arial"/>
                <w:i/>
                <w:sz w:val="16"/>
                <w:szCs w:val="16"/>
              </w:rPr>
            </w:pPr>
            <w:r>
              <w:rPr>
                <w:rFonts w:cs="Arial"/>
                <w:i/>
                <w:sz w:val="16"/>
                <w:szCs w:val="16"/>
              </w:rPr>
              <w:t xml:space="preserve">2,084 </w:t>
            </w:r>
            <w:r w:rsidR="007B2C30">
              <w:rPr>
                <w:rFonts w:cs="Arial"/>
                <w:i/>
                <w:sz w:val="16"/>
                <w:szCs w:val="16"/>
              </w:rPr>
              <w:t>–</w:t>
            </w:r>
            <w:r>
              <w:rPr>
                <w:rFonts w:cs="Arial"/>
                <w:i/>
                <w:sz w:val="16"/>
                <w:szCs w:val="16"/>
              </w:rPr>
              <w:t xml:space="preserve"> WHO</w:t>
            </w:r>
          </w:p>
          <w:p w14:paraId="6D3E2579" w14:textId="2144FBCE" w:rsidR="000A5237" w:rsidRDefault="007B2C30" w:rsidP="008F441C">
            <w:pPr>
              <w:jc w:val="center"/>
              <w:rPr>
                <w:rFonts w:cs="Arial"/>
                <w:sz w:val="16"/>
                <w:szCs w:val="16"/>
              </w:rPr>
            </w:pPr>
            <w:r>
              <w:rPr>
                <w:rFonts w:cs="Arial"/>
                <w:sz w:val="16"/>
                <w:szCs w:val="16"/>
              </w:rPr>
              <w:t>2,000 - UNDP</w:t>
            </w:r>
          </w:p>
          <w:p w14:paraId="04308500" w14:textId="77777777" w:rsidR="000A5237" w:rsidRDefault="000A5237" w:rsidP="008F441C">
            <w:pPr>
              <w:jc w:val="center"/>
              <w:rPr>
                <w:rFonts w:cs="Arial"/>
                <w:sz w:val="16"/>
                <w:szCs w:val="16"/>
              </w:rPr>
            </w:pPr>
          </w:p>
          <w:p w14:paraId="546B1628" w14:textId="77777777" w:rsidR="000A5237" w:rsidRDefault="000A5237" w:rsidP="008F441C">
            <w:pPr>
              <w:jc w:val="center"/>
              <w:rPr>
                <w:rFonts w:cs="Arial"/>
                <w:sz w:val="16"/>
                <w:szCs w:val="16"/>
              </w:rPr>
            </w:pPr>
          </w:p>
          <w:p w14:paraId="2B3DEF79" w14:textId="77777777" w:rsidR="000A5237" w:rsidRDefault="000A5237" w:rsidP="008F441C">
            <w:pPr>
              <w:jc w:val="center"/>
              <w:rPr>
                <w:rFonts w:cs="Arial"/>
                <w:sz w:val="16"/>
                <w:szCs w:val="16"/>
              </w:rPr>
            </w:pPr>
          </w:p>
          <w:p w14:paraId="0218C0DD" w14:textId="77777777" w:rsidR="000A5237" w:rsidRDefault="000A5237" w:rsidP="008F441C">
            <w:pPr>
              <w:jc w:val="center"/>
              <w:rPr>
                <w:rFonts w:cs="Arial"/>
                <w:sz w:val="16"/>
                <w:szCs w:val="16"/>
              </w:rPr>
            </w:pPr>
          </w:p>
          <w:p w14:paraId="0AAB91D7" w14:textId="77777777" w:rsidR="000A5237" w:rsidRDefault="000A5237" w:rsidP="008F441C">
            <w:pPr>
              <w:jc w:val="center"/>
              <w:rPr>
                <w:rFonts w:cs="Arial"/>
                <w:sz w:val="16"/>
                <w:szCs w:val="16"/>
              </w:rPr>
            </w:pPr>
          </w:p>
          <w:p w14:paraId="73069762" w14:textId="77777777" w:rsidR="000A5237" w:rsidRPr="002962CE" w:rsidRDefault="000A5237" w:rsidP="008F441C">
            <w:pPr>
              <w:jc w:val="center"/>
              <w:rPr>
                <w:rFonts w:cs="Arial"/>
                <w:i/>
                <w:sz w:val="16"/>
                <w:szCs w:val="16"/>
              </w:rPr>
            </w:pPr>
          </w:p>
          <w:p w14:paraId="5EEA76DD" w14:textId="77777777" w:rsidR="000A5237" w:rsidRPr="002962CE" w:rsidRDefault="00D61366" w:rsidP="008F441C">
            <w:pPr>
              <w:jc w:val="center"/>
              <w:rPr>
                <w:rFonts w:cs="Arial"/>
                <w:i/>
                <w:sz w:val="16"/>
                <w:szCs w:val="16"/>
              </w:rPr>
            </w:pPr>
            <w:r w:rsidRPr="002962CE">
              <w:rPr>
                <w:rFonts w:cs="Arial"/>
                <w:i/>
                <w:sz w:val="16"/>
                <w:szCs w:val="16"/>
              </w:rPr>
              <w:t>20,000 – UNDP</w:t>
            </w:r>
          </w:p>
          <w:p w14:paraId="63DED8F8" w14:textId="77777777" w:rsidR="00D61366" w:rsidRPr="002962CE" w:rsidRDefault="00D61366" w:rsidP="008F441C">
            <w:pPr>
              <w:jc w:val="center"/>
              <w:rPr>
                <w:rFonts w:cs="Arial"/>
                <w:i/>
                <w:sz w:val="16"/>
                <w:szCs w:val="16"/>
              </w:rPr>
            </w:pPr>
            <w:r w:rsidRPr="002962CE">
              <w:rPr>
                <w:rFonts w:cs="Arial"/>
                <w:i/>
                <w:sz w:val="16"/>
                <w:szCs w:val="16"/>
              </w:rPr>
              <w:t>15,000 – Bus.</w:t>
            </w:r>
            <w:r w:rsidR="002962CE" w:rsidRPr="002962CE">
              <w:rPr>
                <w:rFonts w:cs="Arial"/>
                <w:i/>
                <w:sz w:val="16"/>
                <w:szCs w:val="16"/>
              </w:rPr>
              <w:t>org/</w:t>
            </w:r>
          </w:p>
          <w:p w14:paraId="77369661" w14:textId="77777777" w:rsidR="002962CE" w:rsidRPr="002962CE" w:rsidRDefault="0034439E" w:rsidP="008F441C">
            <w:pPr>
              <w:jc w:val="center"/>
              <w:rPr>
                <w:rFonts w:cs="Arial"/>
                <w:i/>
                <w:sz w:val="16"/>
                <w:szCs w:val="16"/>
              </w:rPr>
            </w:pPr>
            <w:r w:rsidRPr="002962CE">
              <w:rPr>
                <w:rFonts w:cs="Arial"/>
                <w:i/>
                <w:sz w:val="16"/>
                <w:szCs w:val="16"/>
              </w:rPr>
              <w:t>C</w:t>
            </w:r>
            <w:r w:rsidR="002962CE" w:rsidRPr="002962CE">
              <w:rPr>
                <w:rFonts w:cs="Arial"/>
                <w:i/>
                <w:sz w:val="16"/>
                <w:szCs w:val="16"/>
              </w:rPr>
              <w:t>ommunities</w:t>
            </w:r>
            <w:r>
              <w:rPr>
                <w:rFonts w:cs="Arial"/>
                <w:i/>
                <w:sz w:val="16"/>
                <w:szCs w:val="16"/>
              </w:rPr>
              <w:t xml:space="preserve"> (in-kind)</w:t>
            </w:r>
          </w:p>
          <w:p w14:paraId="043403D9" w14:textId="77777777" w:rsidR="00D61366" w:rsidRPr="002962CE" w:rsidRDefault="00D61366" w:rsidP="008F441C">
            <w:pPr>
              <w:jc w:val="center"/>
              <w:rPr>
                <w:rFonts w:cs="Arial"/>
                <w:i/>
                <w:sz w:val="16"/>
                <w:szCs w:val="16"/>
              </w:rPr>
            </w:pPr>
          </w:p>
          <w:p w14:paraId="5A845201" w14:textId="77777777" w:rsidR="00D61366" w:rsidRPr="002962CE" w:rsidRDefault="00D61366" w:rsidP="008F441C">
            <w:pPr>
              <w:jc w:val="center"/>
              <w:rPr>
                <w:rFonts w:cs="Arial"/>
                <w:i/>
                <w:sz w:val="16"/>
                <w:szCs w:val="16"/>
              </w:rPr>
            </w:pPr>
          </w:p>
          <w:p w14:paraId="214AD6B8" w14:textId="77777777" w:rsidR="000A5237" w:rsidRPr="002962CE" w:rsidRDefault="000A5237" w:rsidP="008F441C">
            <w:pPr>
              <w:jc w:val="center"/>
              <w:rPr>
                <w:rFonts w:cs="Arial"/>
                <w:i/>
                <w:sz w:val="16"/>
                <w:szCs w:val="16"/>
              </w:rPr>
            </w:pPr>
          </w:p>
          <w:p w14:paraId="0190C772" w14:textId="3AFE507D" w:rsidR="000A5237" w:rsidRDefault="000A5237" w:rsidP="008F441C">
            <w:pPr>
              <w:jc w:val="center"/>
              <w:rPr>
                <w:rFonts w:cs="Arial"/>
                <w:i/>
                <w:sz w:val="16"/>
                <w:szCs w:val="16"/>
              </w:rPr>
            </w:pPr>
          </w:p>
          <w:p w14:paraId="496290F2" w14:textId="77777777" w:rsidR="007B2C30" w:rsidRDefault="007B2C30" w:rsidP="008F441C">
            <w:pPr>
              <w:jc w:val="center"/>
              <w:rPr>
                <w:rFonts w:cs="Arial"/>
                <w:i/>
                <w:sz w:val="16"/>
                <w:szCs w:val="16"/>
              </w:rPr>
            </w:pPr>
          </w:p>
          <w:p w14:paraId="2A40207B" w14:textId="77777777" w:rsidR="003930F3" w:rsidRDefault="003930F3" w:rsidP="008F441C">
            <w:pPr>
              <w:jc w:val="center"/>
              <w:rPr>
                <w:rFonts w:cs="Arial"/>
                <w:i/>
                <w:sz w:val="16"/>
                <w:szCs w:val="16"/>
              </w:rPr>
            </w:pPr>
          </w:p>
          <w:p w14:paraId="792ACDC5" w14:textId="77777777" w:rsidR="0034439E" w:rsidRPr="002962CE" w:rsidRDefault="0034439E" w:rsidP="008F441C">
            <w:pPr>
              <w:jc w:val="center"/>
              <w:rPr>
                <w:rFonts w:cs="Arial"/>
                <w:i/>
                <w:sz w:val="16"/>
                <w:szCs w:val="16"/>
              </w:rPr>
            </w:pPr>
          </w:p>
          <w:p w14:paraId="7A250805" w14:textId="77777777" w:rsidR="003930F3" w:rsidRDefault="003930F3" w:rsidP="008F441C">
            <w:pPr>
              <w:jc w:val="center"/>
              <w:rPr>
                <w:rFonts w:cs="Arial"/>
                <w:i/>
                <w:sz w:val="16"/>
                <w:szCs w:val="16"/>
              </w:rPr>
            </w:pPr>
          </w:p>
          <w:p w14:paraId="79B19D60" w14:textId="49CC2008" w:rsidR="000A5237" w:rsidRPr="002962CE" w:rsidRDefault="007B2C30" w:rsidP="008F441C">
            <w:pPr>
              <w:jc w:val="center"/>
              <w:rPr>
                <w:rFonts w:cs="Arial"/>
                <w:i/>
                <w:sz w:val="16"/>
                <w:szCs w:val="16"/>
              </w:rPr>
            </w:pPr>
            <w:r>
              <w:rPr>
                <w:rFonts w:cs="Arial"/>
                <w:i/>
                <w:sz w:val="16"/>
                <w:szCs w:val="16"/>
              </w:rPr>
              <w:t>3</w:t>
            </w:r>
            <w:r w:rsidR="00D61366" w:rsidRPr="002962CE">
              <w:rPr>
                <w:rFonts w:cs="Arial"/>
                <w:i/>
                <w:sz w:val="16"/>
                <w:szCs w:val="16"/>
              </w:rPr>
              <w:t>,</w:t>
            </w:r>
            <w:r w:rsidR="000A5237" w:rsidRPr="002962CE">
              <w:rPr>
                <w:rFonts w:cs="Arial"/>
                <w:i/>
                <w:sz w:val="16"/>
                <w:szCs w:val="16"/>
              </w:rPr>
              <w:t>000 - UNDP</w:t>
            </w:r>
          </w:p>
          <w:p w14:paraId="2DEF6BEE" w14:textId="77777777" w:rsidR="000A5237" w:rsidRDefault="000A5237" w:rsidP="008F441C">
            <w:pPr>
              <w:jc w:val="center"/>
              <w:rPr>
                <w:rFonts w:cs="Arial"/>
                <w:sz w:val="16"/>
                <w:szCs w:val="16"/>
              </w:rPr>
            </w:pPr>
          </w:p>
          <w:p w14:paraId="550C4D45" w14:textId="77777777" w:rsidR="0034439E" w:rsidRDefault="0034439E" w:rsidP="008F441C">
            <w:pPr>
              <w:jc w:val="center"/>
              <w:rPr>
                <w:rFonts w:cs="Arial"/>
                <w:sz w:val="16"/>
                <w:szCs w:val="16"/>
              </w:rPr>
            </w:pPr>
          </w:p>
          <w:p w14:paraId="3473C17A" w14:textId="77777777" w:rsidR="0034439E" w:rsidRDefault="0034439E" w:rsidP="008F441C">
            <w:pPr>
              <w:jc w:val="center"/>
              <w:rPr>
                <w:rFonts w:cs="Arial"/>
                <w:sz w:val="16"/>
                <w:szCs w:val="16"/>
              </w:rPr>
            </w:pPr>
          </w:p>
          <w:p w14:paraId="57D2387D" w14:textId="77777777" w:rsidR="0034439E" w:rsidRPr="0034439E" w:rsidRDefault="0034439E" w:rsidP="008F441C">
            <w:pPr>
              <w:jc w:val="center"/>
              <w:rPr>
                <w:rFonts w:cs="Arial"/>
                <w:i/>
                <w:sz w:val="16"/>
                <w:szCs w:val="16"/>
              </w:rPr>
            </w:pPr>
            <w:r w:rsidRPr="0034439E">
              <w:rPr>
                <w:rFonts w:cs="Arial"/>
                <w:i/>
                <w:sz w:val="16"/>
                <w:szCs w:val="16"/>
              </w:rPr>
              <w:t xml:space="preserve">MoSP (in-kind) </w:t>
            </w:r>
          </w:p>
        </w:tc>
      </w:tr>
      <w:tr w:rsidR="000A5237" w14:paraId="267D6AA1" w14:textId="77777777" w:rsidTr="002962CE">
        <w:tc>
          <w:tcPr>
            <w:tcW w:w="2255" w:type="dxa"/>
          </w:tcPr>
          <w:p w14:paraId="18A598CD" w14:textId="77777777" w:rsidR="000A5237" w:rsidRDefault="000A5237" w:rsidP="00833408">
            <w:pPr>
              <w:rPr>
                <w:rFonts w:eastAsiaTheme="minorEastAsia"/>
                <w:b/>
                <w:sz w:val="16"/>
                <w:szCs w:val="16"/>
                <w:lang w:eastAsia="ja-JP"/>
              </w:rPr>
            </w:pPr>
          </w:p>
        </w:tc>
        <w:tc>
          <w:tcPr>
            <w:tcW w:w="3870" w:type="dxa"/>
          </w:tcPr>
          <w:p w14:paraId="23E39D5B" w14:textId="77777777" w:rsidR="000A5237" w:rsidRPr="002C5BD3" w:rsidRDefault="000A5237" w:rsidP="00EE1EA8">
            <w:pPr>
              <w:rPr>
                <w:rFonts w:cs="Arial"/>
                <w:b/>
                <w:iCs/>
                <w:sz w:val="20"/>
                <w:szCs w:val="20"/>
              </w:rPr>
            </w:pPr>
            <w:r w:rsidRPr="003F7958">
              <w:rPr>
                <w:rFonts w:cs="Arial"/>
                <w:b/>
                <w:iCs/>
                <w:sz w:val="20"/>
                <w:szCs w:val="20"/>
              </w:rPr>
              <w:t xml:space="preserve">Activity 2. Raising Awareness </w:t>
            </w:r>
          </w:p>
        </w:tc>
        <w:tc>
          <w:tcPr>
            <w:tcW w:w="569" w:type="dxa"/>
          </w:tcPr>
          <w:p w14:paraId="6E187E54" w14:textId="77777777" w:rsidR="000A5237" w:rsidRDefault="000A5237" w:rsidP="003C709F">
            <w:pPr>
              <w:jc w:val="center"/>
            </w:pPr>
          </w:p>
        </w:tc>
        <w:tc>
          <w:tcPr>
            <w:tcW w:w="567" w:type="dxa"/>
          </w:tcPr>
          <w:p w14:paraId="3CB3474A" w14:textId="77777777" w:rsidR="000A5237" w:rsidRDefault="000A5237" w:rsidP="003C709F">
            <w:pPr>
              <w:jc w:val="center"/>
            </w:pPr>
          </w:p>
        </w:tc>
        <w:tc>
          <w:tcPr>
            <w:tcW w:w="567" w:type="dxa"/>
          </w:tcPr>
          <w:p w14:paraId="44C2B594" w14:textId="77777777" w:rsidR="000A5237" w:rsidRDefault="000A5237" w:rsidP="003C709F">
            <w:pPr>
              <w:jc w:val="center"/>
            </w:pPr>
          </w:p>
        </w:tc>
        <w:tc>
          <w:tcPr>
            <w:tcW w:w="567" w:type="dxa"/>
          </w:tcPr>
          <w:p w14:paraId="7CBCC47B" w14:textId="77777777" w:rsidR="000A5237" w:rsidRDefault="000A5237" w:rsidP="003C709F">
            <w:pPr>
              <w:jc w:val="center"/>
            </w:pPr>
          </w:p>
        </w:tc>
        <w:tc>
          <w:tcPr>
            <w:tcW w:w="569" w:type="dxa"/>
          </w:tcPr>
          <w:p w14:paraId="70CA9B17" w14:textId="77777777" w:rsidR="000A5237" w:rsidRDefault="000A5237" w:rsidP="003C709F">
            <w:pPr>
              <w:jc w:val="center"/>
            </w:pPr>
          </w:p>
        </w:tc>
        <w:tc>
          <w:tcPr>
            <w:tcW w:w="581" w:type="dxa"/>
          </w:tcPr>
          <w:p w14:paraId="27ACBDAA" w14:textId="77777777" w:rsidR="000A5237" w:rsidRDefault="000A5237" w:rsidP="003C709F">
            <w:pPr>
              <w:jc w:val="center"/>
              <w:rPr>
                <w:sz w:val="20"/>
                <w:szCs w:val="20"/>
              </w:rPr>
            </w:pPr>
          </w:p>
        </w:tc>
        <w:tc>
          <w:tcPr>
            <w:tcW w:w="720" w:type="dxa"/>
            <w:vMerge/>
          </w:tcPr>
          <w:p w14:paraId="28F4E36C" w14:textId="77777777" w:rsidR="000A5237" w:rsidRPr="008B7F4D" w:rsidRDefault="000A5237" w:rsidP="003C709F">
            <w:pPr>
              <w:jc w:val="center"/>
              <w:rPr>
                <w:sz w:val="20"/>
                <w:szCs w:val="20"/>
              </w:rPr>
            </w:pPr>
          </w:p>
        </w:tc>
        <w:tc>
          <w:tcPr>
            <w:tcW w:w="2070" w:type="dxa"/>
            <w:vMerge/>
          </w:tcPr>
          <w:p w14:paraId="55C576B5" w14:textId="77777777" w:rsidR="000A5237" w:rsidRPr="00C72B20" w:rsidRDefault="000A5237" w:rsidP="008B7F4D">
            <w:pPr>
              <w:rPr>
                <w:rFonts w:cs="Arial"/>
                <w:sz w:val="16"/>
                <w:szCs w:val="16"/>
              </w:rPr>
            </w:pPr>
          </w:p>
        </w:tc>
        <w:tc>
          <w:tcPr>
            <w:tcW w:w="990" w:type="dxa"/>
            <w:vMerge/>
          </w:tcPr>
          <w:p w14:paraId="1367DABE" w14:textId="77777777" w:rsidR="000A5237" w:rsidRPr="00AC6605" w:rsidRDefault="000A5237" w:rsidP="00722629">
            <w:pPr>
              <w:rPr>
                <w:rFonts w:cs="Arial"/>
                <w:sz w:val="16"/>
                <w:szCs w:val="16"/>
              </w:rPr>
            </w:pPr>
          </w:p>
        </w:tc>
        <w:tc>
          <w:tcPr>
            <w:tcW w:w="1165" w:type="dxa"/>
            <w:vMerge/>
          </w:tcPr>
          <w:p w14:paraId="123F6E76" w14:textId="77777777" w:rsidR="000A5237" w:rsidRPr="00AC6605" w:rsidRDefault="000A5237" w:rsidP="00722629">
            <w:pPr>
              <w:rPr>
                <w:rFonts w:cs="Arial"/>
                <w:sz w:val="16"/>
                <w:szCs w:val="16"/>
              </w:rPr>
            </w:pPr>
          </w:p>
        </w:tc>
      </w:tr>
      <w:tr w:rsidR="000A5237" w14:paraId="4CC11E7C" w14:textId="77777777" w:rsidTr="002962CE">
        <w:tc>
          <w:tcPr>
            <w:tcW w:w="2255" w:type="dxa"/>
          </w:tcPr>
          <w:p w14:paraId="34705A16" w14:textId="7F0DE817" w:rsidR="000A5237" w:rsidRDefault="0021727E" w:rsidP="00833408">
            <w:pPr>
              <w:rPr>
                <w:sz w:val="16"/>
                <w:szCs w:val="16"/>
              </w:rPr>
            </w:pPr>
            <w:r>
              <w:rPr>
                <w:rFonts w:eastAsiaTheme="minorEastAsia"/>
                <w:b/>
                <w:sz w:val="16"/>
                <w:szCs w:val="16"/>
                <w:lang w:eastAsia="ja-JP"/>
              </w:rPr>
              <w:t>Outcome</w:t>
            </w:r>
            <w:r w:rsidR="000A5237">
              <w:rPr>
                <w:rFonts w:eastAsiaTheme="minorEastAsia"/>
                <w:b/>
                <w:sz w:val="16"/>
                <w:szCs w:val="16"/>
                <w:lang w:eastAsia="ja-JP"/>
              </w:rPr>
              <w:t xml:space="preserve"> 2: </w:t>
            </w:r>
            <w:r w:rsidR="000A5237" w:rsidRPr="0006363A">
              <w:rPr>
                <w:sz w:val="16"/>
                <w:szCs w:val="16"/>
              </w:rPr>
              <w:t>Awareness among national authorities, community associations, business, employers, services providers, educational institutions and wider public on disability, accessibility and universal design principles raised at the national level and knowledge on accessibility and universal design institutionalized</w:t>
            </w:r>
          </w:p>
          <w:p w14:paraId="553CCF4A" w14:textId="77777777" w:rsidR="000A5237" w:rsidRDefault="000A5237" w:rsidP="00833408">
            <w:pPr>
              <w:rPr>
                <w:sz w:val="16"/>
                <w:szCs w:val="16"/>
              </w:rPr>
            </w:pPr>
          </w:p>
          <w:p w14:paraId="18E926CC" w14:textId="77777777" w:rsidR="000A5237" w:rsidRPr="00833408" w:rsidRDefault="000A5237" w:rsidP="0006363A">
            <w:pPr>
              <w:rPr>
                <w:rFonts w:eastAsiaTheme="minorEastAsia"/>
                <w:b/>
                <w:sz w:val="16"/>
                <w:szCs w:val="16"/>
                <w:lang w:eastAsia="ja-JP"/>
              </w:rPr>
            </w:pPr>
            <w:r w:rsidRPr="00833408">
              <w:rPr>
                <w:rFonts w:eastAsiaTheme="minorEastAsia"/>
                <w:b/>
                <w:sz w:val="16"/>
                <w:szCs w:val="16"/>
                <w:lang w:eastAsia="ja-JP"/>
              </w:rPr>
              <w:t>Indicators:</w:t>
            </w:r>
          </w:p>
          <w:p w14:paraId="43821C94" w14:textId="77777777" w:rsidR="000A5237" w:rsidRDefault="000A5237" w:rsidP="0006363A">
            <w:pPr>
              <w:pStyle w:val="ac"/>
              <w:numPr>
                <w:ilvl w:val="0"/>
                <w:numId w:val="9"/>
              </w:numPr>
              <w:ind w:left="180" w:hanging="180"/>
              <w:rPr>
                <w:rFonts w:eastAsiaTheme="minorEastAsia"/>
                <w:sz w:val="16"/>
                <w:szCs w:val="16"/>
                <w:lang w:eastAsia="ja-JP"/>
              </w:rPr>
            </w:pPr>
            <w:r w:rsidRPr="0006363A">
              <w:rPr>
                <w:rFonts w:eastAsiaTheme="minorEastAsia"/>
                <w:sz w:val="16"/>
                <w:szCs w:val="16"/>
                <w:lang w:eastAsia="ja-JP"/>
              </w:rPr>
              <w:t>Universal Design Hub/Centre to raise awareness on accessibility and universal design principles among public and professionals established</w:t>
            </w:r>
            <w:r>
              <w:rPr>
                <w:rFonts w:eastAsiaTheme="minorEastAsia"/>
                <w:sz w:val="16"/>
                <w:szCs w:val="16"/>
                <w:lang w:eastAsia="ja-JP"/>
              </w:rPr>
              <w:t xml:space="preserve"> and functions</w:t>
            </w:r>
          </w:p>
          <w:p w14:paraId="718F23A4" w14:textId="77777777" w:rsidR="000A5237" w:rsidRDefault="000A5237" w:rsidP="0006363A">
            <w:pPr>
              <w:pStyle w:val="ac"/>
              <w:numPr>
                <w:ilvl w:val="0"/>
                <w:numId w:val="9"/>
              </w:numPr>
              <w:ind w:left="180" w:hanging="180"/>
              <w:rPr>
                <w:rFonts w:eastAsiaTheme="minorEastAsia"/>
                <w:sz w:val="16"/>
                <w:szCs w:val="16"/>
                <w:lang w:eastAsia="ja-JP"/>
              </w:rPr>
            </w:pPr>
            <w:r w:rsidRPr="0006363A">
              <w:rPr>
                <w:rFonts w:eastAsiaTheme="minorEastAsia"/>
                <w:sz w:val="16"/>
                <w:szCs w:val="16"/>
                <w:lang w:eastAsia="ja-JP"/>
              </w:rPr>
              <w:t xml:space="preserve">Number of representatives of national and sub-national authorities, business, service providers, employers, general public with enhanced capacity on principle of accessibility and universal design as result of public educational and awareness raising activities/events/ products </w:t>
            </w:r>
          </w:p>
          <w:p w14:paraId="1B574E88" w14:textId="77777777" w:rsidR="000A5237" w:rsidRPr="0006363A" w:rsidRDefault="000A5237" w:rsidP="0006363A">
            <w:pPr>
              <w:pStyle w:val="ac"/>
              <w:numPr>
                <w:ilvl w:val="0"/>
                <w:numId w:val="9"/>
              </w:numPr>
              <w:ind w:left="180" w:hanging="180"/>
              <w:rPr>
                <w:rFonts w:eastAsiaTheme="minorEastAsia"/>
                <w:sz w:val="16"/>
                <w:szCs w:val="16"/>
                <w:lang w:eastAsia="ja-JP"/>
              </w:rPr>
            </w:pPr>
            <w:r w:rsidRPr="0006363A">
              <w:rPr>
                <w:rFonts w:eastAsiaTheme="minorEastAsia"/>
                <w:sz w:val="16"/>
                <w:szCs w:val="16"/>
                <w:lang w:eastAsia="ja-JP"/>
              </w:rPr>
              <w:t>Sectorial regulations or training programmes on accessibility and universal design developed</w:t>
            </w:r>
          </w:p>
          <w:p w14:paraId="7F6C65EF" w14:textId="77777777" w:rsidR="000A5237" w:rsidRDefault="000A5237" w:rsidP="0006363A">
            <w:pPr>
              <w:pStyle w:val="ac"/>
              <w:ind w:left="142"/>
              <w:rPr>
                <w:rFonts w:eastAsiaTheme="minorEastAsia"/>
                <w:sz w:val="16"/>
                <w:szCs w:val="16"/>
                <w:lang w:eastAsia="ja-JP"/>
              </w:rPr>
            </w:pPr>
          </w:p>
          <w:p w14:paraId="7C8F7A4E" w14:textId="77777777" w:rsidR="000A5237" w:rsidRPr="00833408" w:rsidRDefault="000A5237" w:rsidP="0006363A">
            <w:pPr>
              <w:rPr>
                <w:rFonts w:eastAsiaTheme="minorEastAsia"/>
                <w:b/>
                <w:sz w:val="16"/>
                <w:szCs w:val="16"/>
                <w:lang w:eastAsia="ja-JP"/>
              </w:rPr>
            </w:pPr>
            <w:r w:rsidRPr="00833408">
              <w:rPr>
                <w:rFonts w:eastAsiaTheme="minorEastAsia"/>
                <w:b/>
                <w:sz w:val="16"/>
                <w:szCs w:val="16"/>
                <w:lang w:eastAsia="ja-JP"/>
              </w:rPr>
              <w:t>Baseline:</w:t>
            </w:r>
          </w:p>
          <w:p w14:paraId="2754058A" w14:textId="77777777" w:rsidR="000A5237" w:rsidRDefault="000A5237" w:rsidP="00EE1EA8">
            <w:pPr>
              <w:pStyle w:val="ac"/>
              <w:numPr>
                <w:ilvl w:val="0"/>
                <w:numId w:val="10"/>
              </w:numPr>
              <w:rPr>
                <w:rFonts w:eastAsiaTheme="minorEastAsia"/>
                <w:sz w:val="16"/>
                <w:szCs w:val="16"/>
                <w:lang w:eastAsia="ja-JP"/>
              </w:rPr>
            </w:pPr>
            <w:r w:rsidRPr="00EE1EA8">
              <w:rPr>
                <w:rFonts w:eastAsiaTheme="minorEastAsia"/>
                <w:sz w:val="16"/>
                <w:szCs w:val="16"/>
                <w:lang w:eastAsia="ja-JP"/>
              </w:rPr>
              <w:t>No</w:t>
            </w:r>
          </w:p>
          <w:p w14:paraId="5D6534B4" w14:textId="1F2DA2D2" w:rsidR="000A5237" w:rsidRDefault="000A5237" w:rsidP="00EE1EA8">
            <w:pPr>
              <w:pStyle w:val="ac"/>
              <w:numPr>
                <w:ilvl w:val="0"/>
                <w:numId w:val="10"/>
              </w:numPr>
              <w:rPr>
                <w:rFonts w:eastAsiaTheme="minorEastAsia"/>
                <w:sz w:val="16"/>
                <w:szCs w:val="16"/>
                <w:lang w:eastAsia="ja-JP"/>
              </w:rPr>
            </w:pPr>
            <w:r w:rsidRPr="00EE1EA8">
              <w:rPr>
                <w:rFonts w:eastAsiaTheme="minorEastAsia"/>
                <w:sz w:val="16"/>
                <w:szCs w:val="16"/>
                <w:lang w:eastAsia="ja-JP"/>
              </w:rPr>
              <w:t>400</w:t>
            </w:r>
            <w:r w:rsidR="00DD5044">
              <w:rPr>
                <w:rFonts w:eastAsiaTheme="minorEastAsia"/>
                <w:sz w:val="16"/>
                <w:szCs w:val="16"/>
                <w:lang w:eastAsia="ja-JP"/>
              </w:rPr>
              <w:t xml:space="preserve"> 000  </w:t>
            </w:r>
          </w:p>
          <w:p w14:paraId="0EA3D8BA" w14:textId="77777777" w:rsidR="000A5237" w:rsidRPr="00EE1EA8" w:rsidRDefault="000A5237" w:rsidP="00EE1EA8">
            <w:pPr>
              <w:pStyle w:val="ac"/>
              <w:numPr>
                <w:ilvl w:val="0"/>
                <w:numId w:val="10"/>
              </w:numPr>
              <w:rPr>
                <w:rFonts w:eastAsiaTheme="minorEastAsia"/>
                <w:sz w:val="16"/>
                <w:szCs w:val="16"/>
                <w:lang w:eastAsia="ja-JP"/>
              </w:rPr>
            </w:pPr>
            <w:r w:rsidRPr="00EE1EA8">
              <w:rPr>
                <w:rFonts w:eastAsiaTheme="minorEastAsia"/>
                <w:sz w:val="16"/>
                <w:szCs w:val="16"/>
                <w:lang w:eastAsia="ja-JP"/>
              </w:rPr>
              <w:t>3</w:t>
            </w:r>
          </w:p>
          <w:p w14:paraId="3EBE0A4C" w14:textId="77777777" w:rsidR="000A5237" w:rsidRPr="00F7758C" w:rsidRDefault="000A5237" w:rsidP="0006363A">
            <w:pPr>
              <w:pStyle w:val="ac"/>
              <w:ind w:left="142"/>
              <w:rPr>
                <w:rFonts w:eastAsiaTheme="minorEastAsia"/>
                <w:sz w:val="16"/>
                <w:szCs w:val="16"/>
                <w:lang w:eastAsia="ja-JP"/>
              </w:rPr>
            </w:pPr>
          </w:p>
          <w:p w14:paraId="1B9DDE54" w14:textId="77777777" w:rsidR="000A5237" w:rsidRPr="00833408" w:rsidRDefault="000A5237" w:rsidP="0006363A">
            <w:pPr>
              <w:rPr>
                <w:rFonts w:eastAsiaTheme="minorEastAsia"/>
                <w:b/>
                <w:i/>
                <w:sz w:val="16"/>
                <w:szCs w:val="16"/>
                <w:lang w:eastAsia="ja-JP"/>
              </w:rPr>
            </w:pPr>
            <w:r w:rsidRPr="00833408">
              <w:rPr>
                <w:rFonts w:eastAsiaTheme="minorEastAsia"/>
                <w:b/>
                <w:sz w:val="16"/>
                <w:szCs w:val="16"/>
                <w:lang w:eastAsia="ja-JP"/>
              </w:rPr>
              <w:t>Targets:</w:t>
            </w:r>
          </w:p>
          <w:p w14:paraId="1266F264" w14:textId="77777777" w:rsidR="000A5237" w:rsidRDefault="000A5237" w:rsidP="00EE1EA8">
            <w:pPr>
              <w:pStyle w:val="ac"/>
              <w:numPr>
                <w:ilvl w:val="0"/>
                <w:numId w:val="11"/>
              </w:numPr>
              <w:rPr>
                <w:rFonts w:eastAsiaTheme="minorEastAsia"/>
                <w:sz w:val="16"/>
                <w:szCs w:val="16"/>
                <w:lang w:eastAsia="ja-JP"/>
              </w:rPr>
            </w:pPr>
            <w:r w:rsidRPr="00EE1EA8">
              <w:rPr>
                <w:rFonts w:eastAsiaTheme="minorEastAsia"/>
                <w:sz w:val="16"/>
                <w:szCs w:val="16"/>
                <w:lang w:eastAsia="ja-JP"/>
              </w:rPr>
              <w:t>Yes</w:t>
            </w:r>
          </w:p>
          <w:p w14:paraId="126DB0CF" w14:textId="382FECCE" w:rsidR="000A5237" w:rsidRPr="00EE1EA8" w:rsidRDefault="000A5237" w:rsidP="00EE1EA8">
            <w:pPr>
              <w:pStyle w:val="ac"/>
              <w:numPr>
                <w:ilvl w:val="0"/>
                <w:numId w:val="11"/>
              </w:numPr>
              <w:rPr>
                <w:rFonts w:eastAsiaTheme="minorEastAsia"/>
                <w:sz w:val="16"/>
                <w:szCs w:val="16"/>
                <w:lang w:eastAsia="ja-JP"/>
              </w:rPr>
            </w:pPr>
            <w:r w:rsidRPr="00EE1EA8">
              <w:rPr>
                <w:sz w:val="16"/>
                <w:szCs w:val="16"/>
              </w:rPr>
              <w:t>800</w:t>
            </w:r>
            <w:r w:rsidR="00DD5044">
              <w:rPr>
                <w:sz w:val="16"/>
                <w:szCs w:val="16"/>
              </w:rPr>
              <w:t xml:space="preserve"> 000</w:t>
            </w:r>
            <w:r w:rsidRPr="00EE1EA8">
              <w:rPr>
                <w:sz w:val="16"/>
                <w:szCs w:val="16"/>
              </w:rPr>
              <w:t xml:space="preserve"> representatives (at least 50% women) </w:t>
            </w:r>
          </w:p>
          <w:p w14:paraId="1524BDCF" w14:textId="77777777" w:rsidR="000A5237" w:rsidRPr="00EE1EA8" w:rsidRDefault="000A5237" w:rsidP="00EE1EA8">
            <w:pPr>
              <w:pStyle w:val="ac"/>
              <w:numPr>
                <w:ilvl w:val="0"/>
                <w:numId w:val="11"/>
              </w:numPr>
              <w:rPr>
                <w:rFonts w:eastAsiaTheme="minorEastAsia"/>
                <w:sz w:val="16"/>
                <w:szCs w:val="16"/>
                <w:lang w:eastAsia="ja-JP"/>
              </w:rPr>
            </w:pPr>
            <w:r w:rsidRPr="00EE1EA8">
              <w:rPr>
                <w:sz w:val="16"/>
                <w:szCs w:val="16"/>
              </w:rPr>
              <w:lastRenderedPageBreak/>
              <w:t>7</w:t>
            </w:r>
          </w:p>
          <w:p w14:paraId="3D92620D" w14:textId="77777777" w:rsidR="000A5237" w:rsidRDefault="000A5237" w:rsidP="00833408">
            <w:pPr>
              <w:rPr>
                <w:rFonts w:eastAsiaTheme="minorEastAsia"/>
                <w:b/>
                <w:sz w:val="16"/>
                <w:szCs w:val="16"/>
                <w:lang w:eastAsia="ja-JP"/>
              </w:rPr>
            </w:pPr>
          </w:p>
          <w:p w14:paraId="33C85AE0" w14:textId="77777777" w:rsidR="000A5237" w:rsidRDefault="000A5237" w:rsidP="00833408">
            <w:pPr>
              <w:rPr>
                <w:rFonts w:eastAsiaTheme="minorEastAsia"/>
                <w:b/>
                <w:sz w:val="16"/>
                <w:szCs w:val="16"/>
                <w:lang w:eastAsia="ja-JP"/>
              </w:rPr>
            </w:pPr>
          </w:p>
        </w:tc>
        <w:tc>
          <w:tcPr>
            <w:tcW w:w="3870" w:type="dxa"/>
          </w:tcPr>
          <w:p w14:paraId="28530829" w14:textId="77777777" w:rsidR="000A5237" w:rsidRPr="002C5BD3" w:rsidRDefault="000A5237" w:rsidP="002C5BD3">
            <w:pPr>
              <w:rPr>
                <w:rFonts w:cs="Arial"/>
                <w:iCs/>
                <w:sz w:val="20"/>
                <w:szCs w:val="20"/>
              </w:rPr>
            </w:pPr>
            <w:r w:rsidRPr="002C5BD3">
              <w:rPr>
                <w:rFonts w:cs="Arial"/>
                <w:iCs/>
                <w:sz w:val="20"/>
                <w:szCs w:val="20"/>
              </w:rPr>
              <w:lastRenderedPageBreak/>
              <w:t>2.1.</w:t>
            </w:r>
            <w:r w:rsidRPr="002C5BD3">
              <w:rPr>
                <w:rFonts w:cs="Arial"/>
                <w:iCs/>
                <w:sz w:val="20"/>
                <w:szCs w:val="20"/>
              </w:rPr>
              <w:tab/>
              <w:t>Establishment of the Universal Design Hub/Centre that will consolidate and share available international and national expertise on universal design and accessibility is supported</w:t>
            </w:r>
          </w:p>
          <w:p w14:paraId="146CDCFF" w14:textId="77777777" w:rsidR="000A5237" w:rsidRPr="002C5BD3" w:rsidRDefault="000A5237" w:rsidP="002C5BD3">
            <w:pPr>
              <w:rPr>
                <w:rFonts w:cs="Arial"/>
                <w:iCs/>
                <w:sz w:val="20"/>
                <w:szCs w:val="20"/>
              </w:rPr>
            </w:pPr>
            <w:r w:rsidRPr="002C5BD3">
              <w:rPr>
                <w:rFonts w:cs="Arial"/>
                <w:iCs/>
                <w:sz w:val="20"/>
                <w:szCs w:val="20"/>
              </w:rPr>
              <w:t>2.2.</w:t>
            </w:r>
            <w:r w:rsidRPr="002C5BD3">
              <w:rPr>
                <w:rFonts w:cs="Arial"/>
                <w:iCs/>
                <w:sz w:val="20"/>
                <w:szCs w:val="20"/>
              </w:rPr>
              <w:tab/>
              <w:t>Two Ministries supported with the development and adoption of sectorial regulations or training programmes on accessibility and universal design</w:t>
            </w:r>
          </w:p>
          <w:p w14:paraId="2F66DCC8" w14:textId="77777777" w:rsidR="000A5237" w:rsidRPr="002C5BD3" w:rsidRDefault="000A5237" w:rsidP="002C5BD3">
            <w:pPr>
              <w:rPr>
                <w:rFonts w:cs="Arial"/>
                <w:iCs/>
                <w:sz w:val="20"/>
                <w:szCs w:val="20"/>
              </w:rPr>
            </w:pPr>
            <w:r w:rsidRPr="002C5BD3">
              <w:rPr>
                <w:rFonts w:cs="Arial"/>
                <w:iCs/>
                <w:sz w:val="20"/>
                <w:szCs w:val="20"/>
              </w:rPr>
              <w:t>2.3 Website on Universal Design as an online knowledge sharing platform, set up during Phase 1, supported and complemented with new information, best practices, stories, project reports, presentations, community stories, testimonials, etc.</w:t>
            </w:r>
          </w:p>
          <w:p w14:paraId="1830BCB3" w14:textId="77777777" w:rsidR="000A5237" w:rsidRPr="002C5BD3" w:rsidRDefault="000A5237" w:rsidP="002C5BD3">
            <w:pPr>
              <w:rPr>
                <w:rFonts w:cs="Arial"/>
                <w:iCs/>
                <w:sz w:val="20"/>
                <w:szCs w:val="20"/>
              </w:rPr>
            </w:pPr>
            <w:r w:rsidRPr="002C5BD3">
              <w:rPr>
                <w:rFonts w:cs="Arial"/>
                <w:iCs/>
                <w:sz w:val="20"/>
                <w:szCs w:val="20"/>
              </w:rPr>
              <w:t>2.4 Evidence-based set of good practices in accessibility and universal design are described and shared through hand-books, workshops, study-visits to regions where initiatives have been implemented, and the national information and awareness raising campaign conducted</w:t>
            </w:r>
          </w:p>
          <w:p w14:paraId="20C3E2EA" w14:textId="77777777" w:rsidR="000A5237" w:rsidRPr="002C5BD3" w:rsidRDefault="000A5237" w:rsidP="002C5BD3">
            <w:pPr>
              <w:rPr>
                <w:rFonts w:cs="Arial"/>
                <w:iCs/>
                <w:sz w:val="20"/>
                <w:szCs w:val="20"/>
              </w:rPr>
            </w:pPr>
            <w:r w:rsidRPr="002C5BD3">
              <w:rPr>
                <w:rFonts w:cs="Arial"/>
                <w:iCs/>
                <w:sz w:val="20"/>
                <w:szCs w:val="20"/>
              </w:rPr>
              <w:t>2.5 Business forums / discussions to promote universal design principles and share practical experience organized in partnership with business organizations and State Employment Services</w:t>
            </w:r>
          </w:p>
          <w:p w14:paraId="15E4F437" w14:textId="77777777" w:rsidR="000A5237" w:rsidRPr="002C5BD3" w:rsidRDefault="000A5237" w:rsidP="002C5BD3">
            <w:pPr>
              <w:rPr>
                <w:rFonts w:cs="Arial"/>
                <w:iCs/>
                <w:sz w:val="20"/>
                <w:szCs w:val="20"/>
              </w:rPr>
            </w:pPr>
            <w:r w:rsidRPr="002C5BD3">
              <w:rPr>
                <w:rFonts w:cs="Arial"/>
                <w:iCs/>
                <w:sz w:val="20"/>
                <w:szCs w:val="20"/>
              </w:rPr>
              <w:t xml:space="preserve">2.6 The Second National Conference to promote the universal design principles, share practical experience and demonstrate the Programme results organized in partnership </w:t>
            </w:r>
            <w:r w:rsidRPr="002C5BD3">
              <w:rPr>
                <w:rFonts w:cs="Arial"/>
                <w:iCs/>
                <w:sz w:val="20"/>
                <w:szCs w:val="20"/>
              </w:rPr>
              <w:lastRenderedPageBreak/>
              <w:t>with central and local authorities, community and business associations</w:t>
            </w:r>
          </w:p>
          <w:p w14:paraId="0B79A738" w14:textId="77777777" w:rsidR="000A5237" w:rsidRPr="002C5BD3" w:rsidRDefault="000A5237" w:rsidP="002C5BD3">
            <w:pPr>
              <w:rPr>
                <w:rFonts w:cs="Arial"/>
                <w:iCs/>
                <w:sz w:val="20"/>
                <w:szCs w:val="20"/>
              </w:rPr>
            </w:pPr>
            <w:r w:rsidRPr="002C5BD3">
              <w:rPr>
                <w:rFonts w:cs="Arial"/>
                <w:iCs/>
                <w:sz w:val="20"/>
                <w:szCs w:val="20"/>
              </w:rPr>
              <w:t>2.7 Knowledge creation on global level ensured through translation and sharing the best practices and examples of application of accessibility and universal designs principles</w:t>
            </w:r>
          </w:p>
        </w:tc>
        <w:tc>
          <w:tcPr>
            <w:tcW w:w="569" w:type="dxa"/>
          </w:tcPr>
          <w:p w14:paraId="5510BC86" w14:textId="77777777" w:rsidR="000A5237" w:rsidRDefault="000A5237" w:rsidP="003C709F">
            <w:pPr>
              <w:jc w:val="center"/>
            </w:pPr>
          </w:p>
          <w:p w14:paraId="7E1D4ED2" w14:textId="77777777" w:rsidR="000A5237" w:rsidRDefault="000A5237" w:rsidP="003C709F">
            <w:pPr>
              <w:jc w:val="center"/>
            </w:pPr>
          </w:p>
          <w:p w14:paraId="4565CEF1" w14:textId="77777777" w:rsidR="000A5237" w:rsidRDefault="000A5237" w:rsidP="003C709F">
            <w:pPr>
              <w:jc w:val="center"/>
            </w:pPr>
          </w:p>
          <w:p w14:paraId="6DC0C8BE" w14:textId="77777777" w:rsidR="000A5237" w:rsidRDefault="000A5237" w:rsidP="003C709F">
            <w:pPr>
              <w:jc w:val="center"/>
            </w:pPr>
          </w:p>
          <w:p w14:paraId="17E20F05" w14:textId="77777777" w:rsidR="000A5237" w:rsidRDefault="000A5237" w:rsidP="003C709F">
            <w:pPr>
              <w:jc w:val="center"/>
            </w:pPr>
          </w:p>
          <w:p w14:paraId="5666FF2B" w14:textId="77777777" w:rsidR="000A5237" w:rsidRDefault="000A5237" w:rsidP="003C709F">
            <w:pPr>
              <w:jc w:val="center"/>
            </w:pPr>
          </w:p>
          <w:p w14:paraId="4857F1FB" w14:textId="77777777" w:rsidR="000A5237" w:rsidRDefault="000A5237" w:rsidP="003C709F">
            <w:pPr>
              <w:jc w:val="center"/>
            </w:pPr>
          </w:p>
          <w:p w14:paraId="70EB1075" w14:textId="77777777" w:rsidR="000A5237" w:rsidRDefault="000A5237" w:rsidP="003C709F">
            <w:pPr>
              <w:jc w:val="center"/>
            </w:pPr>
          </w:p>
        </w:tc>
        <w:tc>
          <w:tcPr>
            <w:tcW w:w="567" w:type="dxa"/>
          </w:tcPr>
          <w:p w14:paraId="04E35663" w14:textId="77777777" w:rsidR="000A5237" w:rsidRDefault="000A5237" w:rsidP="003C709F">
            <w:pPr>
              <w:jc w:val="center"/>
            </w:pPr>
            <w:r>
              <w:t>X</w:t>
            </w:r>
          </w:p>
          <w:p w14:paraId="2075CD70" w14:textId="77777777" w:rsidR="000A5237" w:rsidRDefault="000A5237" w:rsidP="003C709F">
            <w:pPr>
              <w:jc w:val="center"/>
            </w:pPr>
          </w:p>
          <w:p w14:paraId="62570160" w14:textId="77777777" w:rsidR="000A5237" w:rsidRDefault="000A5237" w:rsidP="003C709F">
            <w:pPr>
              <w:jc w:val="center"/>
            </w:pPr>
          </w:p>
          <w:p w14:paraId="3EDCA8DA" w14:textId="77777777" w:rsidR="000A5237" w:rsidRDefault="000A5237" w:rsidP="003C709F">
            <w:pPr>
              <w:jc w:val="center"/>
            </w:pPr>
          </w:p>
          <w:p w14:paraId="32467908" w14:textId="77777777" w:rsidR="000A5237" w:rsidRDefault="000A5237" w:rsidP="003C709F">
            <w:pPr>
              <w:jc w:val="center"/>
            </w:pPr>
          </w:p>
          <w:p w14:paraId="549DE678" w14:textId="77777777" w:rsidR="000A5237" w:rsidRDefault="000A5237" w:rsidP="003C709F">
            <w:pPr>
              <w:jc w:val="center"/>
            </w:pPr>
          </w:p>
          <w:p w14:paraId="489F7D22" w14:textId="77777777" w:rsidR="000A5237" w:rsidRDefault="000A5237" w:rsidP="003C709F">
            <w:pPr>
              <w:jc w:val="center"/>
            </w:pPr>
          </w:p>
          <w:p w14:paraId="29905EA4" w14:textId="77777777" w:rsidR="000A5237" w:rsidRDefault="000A5237" w:rsidP="003C709F">
            <w:pPr>
              <w:jc w:val="center"/>
            </w:pPr>
          </w:p>
          <w:p w14:paraId="228B7287" w14:textId="77777777" w:rsidR="000A5237" w:rsidRDefault="000A5237" w:rsidP="003C709F">
            <w:pPr>
              <w:jc w:val="center"/>
            </w:pPr>
            <w:r>
              <w:t>X</w:t>
            </w:r>
          </w:p>
        </w:tc>
        <w:tc>
          <w:tcPr>
            <w:tcW w:w="567" w:type="dxa"/>
          </w:tcPr>
          <w:p w14:paraId="5AB55A51" w14:textId="77777777" w:rsidR="000A5237" w:rsidRDefault="000A5237" w:rsidP="003C709F">
            <w:pPr>
              <w:jc w:val="center"/>
            </w:pPr>
            <w:r>
              <w:t>X</w:t>
            </w:r>
          </w:p>
          <w:p w14:paraId="7A56B4E2" w14:textId="77777777" w:rsidR="000A5237" w:rsidRDefault="000A5237" w:rsidP="003C709F">
            <w:pPr>
              <w:jc w:val="center"/>
            </w:pPr>
          </w:p>
          <w:p w14:paraId="6B662BAC" w14:textId="77777777" w:rsidR="000A5237" w:rsidRDefault="000A5237" w:rsidP="003C709F">
            <w:pPr>
              <w:jc w:val="center"/>
            </w:pPr>
          </w:p>
          <w:p w14:paraId="49A66324" w14:textId="77777777" w:rsidR="000A5237" w:rsidRDefault="000A5237" w:rsidP="003C709F">
            <w:pPr>
              <w:jc w:val="center"/>
            </w:pPr>
          </w:p>
          <w:p w14:paraId="0F362716" w14:textId="77777777" w:rsidR="000A5237" w:rsidRDefault="000A5237" w:rsidP="003C709F">
            <w:pPr>
              <w:jc w:val="center"/>
            </w:pPr>
          </w:p>
          <w:p w14:paraId="2B8623A7" w14:textId="77777777" w:rsidR="000A5237" w:rsidRDefault="000A5237" w:rsidP="003C709F">
            <w:pPr>
              <w:jc w:val="center"/>
            </w:pPr>
            <w:r>
              <w:t>X</w:t>
            </w:r>
          </w:p>
          <w:p w14:paraId="54127B09" w14:textId="77777777" w:rsidR="000A5237" w:rsidRDefault="000A5237" w:rsidP="003C709F">
            <w:pPr>
              <w:jc w:val="center"/>
            </w:pPr>
          </w:p>
          <w:p w14:paraId="6406D90A" w14:textId="77777777" w:rsidR="000A5237" w:rsidRDefault="000A5237" w:rsidP="003C709F">
            <w:pPr>
              <w:jc w:val="center"/>
            </w:pPr>
          </w:p>
          <w:p w14:paraId="75C14D7D" w14:textId="77777777" w:rsidR="000A5237" w:rsidRDefault="000A5237" w:rsidP="003C709F">
            <w:pPr>
              <w:jc w:val="center"/>
            </w:pPr>
            <w:r>
              <w:t>X</w:t>
            </w:r>
          </w:p>
          <w:p w14:paraId="13C6B417" w14:textId="77777777" w:rsidR="000A5237" w:rsidRDefault="000A5237" w:rsidP="003C709F">
            <w:pPr>
              <w:jc w:val="center"/>
            </w:pPr>
          </w:p>
          <w:p w14:paraId="48F79D9D" w14:textId="77777777" w:rsidR="000A5237" w:rsidRDefault="000A5237" w:rsidP="003C709F">
            <w:pPr>
              <w:jc w:val="center"/>
            </w:pPr>
          </w:p>
          <w:p w14:paraId="5E665FE8" w14:textId="77777777" w:rsidR="000A5237" w:rsidRDefault="000A5237" w:rsidP="003C709F">
            <w:pPr>
              <w:jc w:val="center"/>
            </w:pPr>
          </w:p>
          <w:p w14:paraId="187A3940" w14:textId="77777777" w:rsidR="000A5237" w:rsidRDefault="000A5237" w:rsidP="003C709F">
            <w:pPr>
              <w:jc w:val="center"/>
            </w:pPr>
          </w:p>
          <w:p w14:paraId="23F30A4B" w14:textId="77777777" w:rsidR="000A5237" w:rsidRDefault="000A5237" w:rsidP="003C709F">
            <w:pPr>
              <w:jc w:val="center"/>
            </w:pPr>
          </w:p>
          <w:p w14:paraId="3DDEA202" w14:textId="77777777" w:rsidR="000A5237" w:rsidRDefault="000A5237" w:rsidP="00671DC9">
            <w:pPr>
              <w:jc w:val="center"/>
            </w:pPr>
          </w:p>
        </w:tc>
        <w:tc>
          <w:tcPr>
            <w:tcW w:w="567" w:type="dxa"/>
          </w:tcPr>
          <w:p w14:paraId="20F9FA80" w14:textId="77777777" w:rsidR="000A5237" w:rsidRDefault="000A5237" w:rsidP="003C709F">
            <w:pPr>
              <w:jc w:val="center"/>
            </w:pPr>
            <w:r>
              <w:t>X</w:t>
            </w:r>
          </w:p>
          <w:p w14:paraId="310BB6D3" w14:textId="77777777" w:rsidR="000A5237" w:rsidRDefault="000A5237" w:rsidP="003C709F">
            <w:pPr>
              <w:jc w:val="center"/>
            </w:pPr>
          </w:p>
          <w:p w14:paraId="29718A94" w14:textId="77777777" w:rsidR="000A5237" w:rsidRDefault="000A5237" w:rsidP="003C709F">
            <w:pPr>
              <w:jc w:val="center"/>
            </w:pPr>
          </w:p>
          <w:p w14:paraId="03DE2603" w14:textId="77777777" w:rsidR="000A5237" w:rsidRDefault="000A5237" w:rsidP="003C709F">
            <w:pPr>
              <w:jc w:val="center"/>
            </w:pPr>
          </w:p>
          <w:p w14:paraId="7C64F72F" w14:textId="77777777" w:rsidR="000A5237" w:rsidRDefault="000A5237" w:rsidP="003C709F">
            <w:pPr>
              <w:jc w:val="center"/>
            </w:pPr>
          </w:p>
          <w:p w14:paraId="486BCBD2" w14:textId="77777777" w:rsidR="000A5237" w:rsidRDefault="000A5237" w:rsidP="003C709F">
            <w:pPr>
              <w:jc w:val="center"/>
            </w:pPr>
            <w:r>
              <w:t>X</w:t>
            </w:r>
          </w:p>
          <w:p w14:paraId="6A7719F8" w14:textId="77777777" w:rsidR="000A5237" w:rsidRDefault="000A5237" w:rsidP="003C709F">
            <w:pPr>
              <w:jc w:val="center"/>
            </w:pPr>
          </w:p>
          <w:p w14:paraId="762C2166" w14:textId="77777777" w:rsidR="000A5237" w:rsidRDefault="000A5237" w:rsidP="003C709F">
            <w:pPr>
              <w:jc w:val="center"/>
            </w:pPr>
          </w:p>
          <w:p w14:paraId="160A2BE3" w14:textId="77777777" w:rsidR="000A5237" w:rsidRDefault="000A5237" w:rsidP="003C709F">
            <w:pPr>
              <w:jc w:val="center"/>
            </w:pPr>
            <w:r>
              <w:t>X</w:t>
            </w:r>
          </w:p>
          <w:p w14:paraId="1F425140" w14:textId="77777777" w:rsidR="000A5237" w:rsidRDefault="000A5237" w:rsidP="003C709F">
            <w:pPr>
              <w:jc w:val="center"/>
            </w:pPr>
          </w:p>
          <w:p w14:paraId="4E33B70D" w14:textId="77777777" w:rsidR="000A5237" w:rsidRDefault="000A5237" w:rsidP="003C709F">
            <w:pPr>
              <w:jc w:val="center"/>
            </w:pPr>
          </w:p>
          <w:p w14:paraId="31024D68" w14:textId="77777777" w:rsidR="000A5237" w:rsidRDefault="000A5237" w:rsidP="003C709F">
            <w:pPr>
              <w:jc w:val="center"/>
            </w:pPr>
          </w:p>
          <w:p w14:paraId="406066E6" w14:textId="77777777" w:rsidR="000A5237" w:rsidRDefault="000A5237" w:rsidP="003C709F">
            <w:pPr>
              <w:jc w:val="center"/>
            </w:pPr>
          </w:p>
          <w:p w14:paraId="4D585068" w14:textId="77777777" w:rsidR="000A5237" w:rsidRDefault="000A5237" w:rsidP="003C709F">
            <w:pPr>
              <w:jc w:val="center"/>
            </w:pPr>
          </w:p>
          <w:p w14:paraId="5011913A" w14:textId="2E8367A6" w:rsidR="000A5237" w:rsidRDefault="000A5237" w:rsidP="003C709F">
            <w:pPr>
              <w:jc w:val="center"/>
            </w:pPr>
          </w:p>
          <w:p w14:paraId="4CFD4A0B" w14:textId="77777777" w:rsidR="000A5237" w:rsidRDefault="000A5237" w:rsidP="003C709F">
            <w:pPr>
              <w:jc w:val="center"/>
            </w:pPr>
          </w:p>
          <w:p w14:paraId="2C0E5805" w14:textId="77777777" w:rsidR="000A5237" w:rsidRDefault="000A5237" w:rsidP="003C709F">
            <w:pPr>
              <w:jc w:val="center"/>
            </w:pPr>
          </w:p>
          <w:p w14:paraId="3D53915B" w14:textId="77777777" w:rsidR="000A5237" w:rsidRDefault="000A5237" w:rsidP="003C709F">
            <w:pPr>
              <w:jc w:val="center"/>
            </w:pPr>
          </w:p>
        </w:tc>
        <w:tc>
          <w:tcPr>
            <w:tcW w:w="569" w:type="dxa"/>
          </w:tcPr>
          <w:p w14:paraId="49FC2C38" w14:textId="77777777" w:rsidR="000A5237" w:rsidRDefault="000A5237" w:rsidP="003C709F">
            <w:pPr>
              <w:jc w:val="center"/>
            </w:pPr>
            <w:r>
              <w:t>X</w:t>
            </w:r>
          </w:p>
          <w:p w14:paraId="6A394A37" w14:textId="77777777" w:rsidR="000A5237" w:rsidRDefault="000A5237" w:rsidP="003C709F">
            <w:pPr>
              <w:jc w:val="center"/>
            </w:pPr>
          </w:p>
          <w:p w14:paraId="32E11312" w14:textId="77777777" w:rsidR="000A5237" w:rsidRDefault="000A5237" w:rsidP="003C709F">
            <w:pPr>
              <w:jc w:val="center"/>
            </w:pPr>
          </w:p>
          <w:p w14:paraId="7FA57360" w14:textId="77777777" w:rsidR="000A5237" w:rsidRDefault="000A5237" w:rsidP="003C709F">
            <w:pPr>
              <w:jc w:val="center"/>
            </w:pPr>
          </w:p>
          <w:p w14:paraId="094821EA" w14:textId="77777777" w:rsidR="000A5237" w:rsidRDefault="000A5237" w:rsidP="003C709F">
            <w:pPr>
              <w:jc w:val="center"/>
            </w:pPr>
          </w:p>
          <w:p w14:paraId="2F49C12F" w14:textId="77777777" w:rsidR="000A5237" w:rsidRDefault="000A5237" w:rsidP="003C709F">
            <w:pPr>
              <w:jc w:val="center"/>
            </w:pPr>
          </w:p>
          <w:p w14:paraId="3B85043D" w14:textId="77777777" w:rsidR="000A5237" w:rsidRDefault="000A5237" w:rsidP="003C709F">
            <w:pPr>
              <w:jc w:val="center"/>
            </w:pPr>
          </w:p>
          <w:p w14:paraId="79005BAB" w14:textId="77777777" w:rsidR="000A5237" w:rsidRDefault="000A5237" w:rsidP="003C709F">
            <w:pPr>
              <w:jc w:val="center"/>
            </w:pPr>
          </w:p>
          <w:p w14:paraId="1DC9A237" w14:textId="77777777" w:rsidR="000A5237" w:rsidRDefault="000A5237" w:rsidP="003C709F">
            <w:pPr>
              <w:jc w:val="center"/>
            </w:pPr>
            <w:r>
              <w:t>X</w:t>
            </w:r>
          </w:p>
          <w:p w14:paraId="5B60CB74" w14:textId="77777777" w:rsidR="000A5237" w:rsidRDefault="000A5237" w:rsidP="003C709F">
            <w:pPr>
              <w:jc w:val="center"/>
            </w:pPr>
          </w:p>
          <w:p w14:paraId="2B6A192D" w14:textId="77777777" w:rsidR="000A5237" w:rsidRDefault="000A5237" w:rsidP="003C709F">
            <w:pPr>
              <w:jc w:val="center"/>
            </w:pPr>
          </w:p>
          <w:p w14:paraId="2054ACBD" w14:textId="77777777" w:rsidR="000A5237" w:rsidRDefault="000A5237" w:rsidP="003C709F">
            <w:pPr>
              <w:jc w:val="center"/>
            </w:pPr>
          </w:p>
          <w:p w14:paraId="6B739CE2" w14:textId="77777777" w:rsidR="000A5237" w:rsidRDefault="000A5237" w:rsidP="003C709F">
            <w:pPr>
              <w:jc w:val="center"/>
            </w:pPr>
          </w:p>
          <w:p w14:paraId="4D567C38" w14:textId="77777777" w:rsidR="000A5237" w:rsidRDefault="000A5237" w:rsidP="003C709F">
            <w:pPr>
              <w:jc w:val="center"/>
            </w:pPr>
          </w:p>
          <w:p w14:paraId="09E83C66" w14:textId="77777777" w:rsidR="000A5237" w:rsidRDefault="000A5237" w:rsidP="003C709F">
            <w:pPr>
              <w:jc w:val="center"/>
            </w:pPr>
            <w:r>
              <w:t>X</w:t>
            </w:r>
          </w:p>
          <w:p w14:paraId="2D61D68B" w14:textId="77777777" w:rsidR="000A5237" w:rsidRDefault="000A5237" w:rsidP="003C709F">
            <w:pPr>
              <w:jc w:val="center"/>
            </w:pPr>
          </w:p>
          <w:p w14:paraId="1D7062E6" w14:textId="77777777" w:rsidR="000A5237" w:rsidRDefault="000A5237" w:rsidP="003C709F">
            <w:pPr>
              <w:jc w:val="center"/>
            </w:pPr>
          </w:p>
          <w:p w14:paraId="7B8EC135" w14:textId="77777777" w:rsidR="000A5237" w:rsidRDefault="000A5237" w:rsidP="003C709F">
            <w:pPr>
              <w:jc w:val="center"/>
            </w:pPr>
          </w:p>
          <w:p w14:paraId="2E96FC2D" w14:textId="77777777" w:rsidR="000A5237" w:rsidRDefault="000A5237" w:rsidP="003C709F">
            <w:pPr>
              <w:jc w:val="center"/>
            </w:pPr>
          </w:p>
          <w:p w14:paraId="71550FCE" w14:textId="77777777" w:rsidR="000A5237" w:rsidRDefault="000A5237" w:rsidP="003C709F">
            <w:pPr>
              <w:jc w:val="center"/>
            </w:pPr>
          </w:p>
          <w:p w14:paraId="674C3A49" w14:textId="77777777" w:rsidR="000A5237" w:rsidRDefault="000A5237" w:rsidP="003C709F">
            <w:pPr>
              <w:jc w:val="center"/>
            </w:pPr>
          </w:p>
          <w:p w14:paraId="7264E473" w14:textId="77777777" w:rsidR="000A5237" w:rsidRDefault="000A5237" w:rsidP="003C709F">
            <w:pPr>
              <w:jc w:val="center"/>
            </w:pPr>
          </w:p>
          <w:p w14:paraId="239CF921" w14:textId="77777777" w:rsidR="000A5237" w:rsidRDefault="000A5237" w:rsidP="003C709F">
            <w:pPr>
              <w:jc w:val="center"/>
            </w:pPr>
          </w:p>
          <w:p w14:paraId="580E2973" w14:textId="77777777" w:rsidR="000A5237" w:rsidRDefault="000A5237" w:rsidP="003C709F">
            <w:pPr>
              <w:jc w:val="center"/>
            </w:pPr>
          </w:p>
          <w:p w14:paraId="3258FF0A" w14:textId="77777777" w:rsidR="000A5237" w:rsidRDefault="000A5237" w:rsidP="003C709F">
            <w:pPr>
              <w:jc w:val="center"/>
            </w:pPr>
          </w:p>
          <w:p w14:paraId="1B3CE971" w14:textId="77777777" w:rsidR="000A5237" w:rsidRDefault="000A5237" w:rsidP="003C709F">
            <w:pPr>
              <w:jc w:val="center"/>
            </w:pPr>
          </w:p>
          <w:p w14:paraId="0AD4607B" w14:textId="77777777" w:rsidR="000A5237" w:rsidRDefault="000A5237" w:rsidP="003C709F">
            <w:pPr>
              <w:jc w:val="center"/>
            </w:pPr>
          </w:p>
          <w:p w14:paraId="10860CA7" w14:textId="77777777" w:rsidR="000A5237" w:rsidRDefault="000A5237" w:rsidP="003C709F">
            <w:pPr>
              <w:jc w:val="center"/>
            </w:pPr>
          </w:p>
          <w:p w14:paraId="01A01E77" w14:textId="77777777" w:rsidR="000A5237" w:rsidRDefault="000A5237" w:rsidP="003C709F">
            <w:pPr>
              <w:jc w:val="center"/>
            </w:pPr>
          </w:p>
          <w:p w14:paraId="5C022ACA" w14:textId="77777777" w:rsidR="000A5237" w:rsidRDefault="000A5237" w:rsidP="003C709F">
            <w:pPr>
              <w:jc w:val="center"/>
            </w:pPr>
          </w:p>
          <w:p w14:paraId="5A30645E" w14:textId="77777777" w:rsidR="000A5237" w:rsidRDefault="000A5237" w:rsidP="003C709F">
            <w:pPr>
              <w:jc w:val="center"/>
            </w:pPr>
          </w:p>
          <w:p w14:paraId="0D8753F3" w14:textId="77777777" w:rsidR="000A5237" w:rsidRDefault="000A5237" w:rsidP="003C709F">
            <w:pPr>
              <w:jc w:val="center"/>
            </w:pPr>
          </w:p>
        </w:tc>
        <w:tc>
          <w:tcPr>
            <w:tcW w:w="581" w:type="dxa"/>
          </w:tcPr>
          <w:p w14:paraId="1BAC570A" w14:textId="77777777" w:rsidR="00671DC9" w:rsidRDefault="00671DC9" w:rsidP="00671DC9">
            <w:pPr>
              <w:jc w:val="center"/>
            </w:pPr>
            <w:r>
              <w:lastRenderedPageBreak/>
              <w:t>X</w:t>
            </w:r>
          </w:p>
          <w:p w14:paraId="3D93D23B" w14:textId="77777777" w:rsidR="000A5237" w:rsidRDefault="000A5237" w:rsidP="003C709F">
            <w:pPr>
              <w:jc w:val="center"/>
              <w:rPr>
                <w:sz w:val="20"/>
                <w:szCs w:val="20"/>
              </w:rPr>
            </w:pPr>
          </w:p>
          <w:p w14:paraId="6AF4F2BA" w14:textId="77777777" w:rsidR="000A5237" w:rsidRDefault="000A5237" w:rsidP="003C709F">
            <w:pPr>
              <w:jc w:val="center"/>
              <w:rPr>
                <w:sz w:val="20"/>
                <w:szCs w:val="20"/>
              </w:rPr>
            </w:pPr>
          </w:p>
          <w:p w14:paraId="5210CCD8" w14:textId="77777777" w:rsidR="000A5237" w:rsidRDefault="000A5237" w:rsidP="003C709F">
            <w:pPr>
              <w:jc w:val="center"/>
              <w:rPr>
                <w:sz w:val="20"/>
                <w:szCs w:val="20"/>
              </w:rPr>
            </w:pPr>
          </w:p>
          <w:p w14:paraId="698F5D4C" w14:textId="77777777" w:rsidR="000A5237" w:rsidRDefault="000A5237" w:rsidP="003C709F">
            <w:pPr>
              <w:jc w:val="center"/>
              <w:rPr>
                <w:sz w:val="20"/>
                <w:szCs w:val="20"/>
              </w:rPr>
            </w:pPr>
          </w:p>
          <w:p w14:paraId="3BFB1CDA" w14:textId="77777777" w:rsidR="000A5237" w:rsidRDefault="000A5237" w:rsidP="003C709F">
            <w:pPr>
              <w:jc w:val="center"/>
              <w:rPr>
                <w:sz w:val="20"/>
                <w:szCs w:val="20"/>
              </w:rPr>
            </w:pPr>
          </w:p>
          <w:p w14:paraId="2B8EB4C8" w14:textId="77777777" w:rsidR="000A5237" w:rsidRDefault="000A5237" w:rsidP="003C709F">
            <w:pPr>
              <w:jc w:val="center"/>
              <w:rPr>
                <w:sz w:val="20"/>
                <w:szCs w:val="20"/>
              </w:rPr>
            </w:pPr>
          </w:p>
          <w:p w14:paraId="1CBA317A" w14:textId="77777777" w:rsidR="000A5237" w:rsidRDefault="000A5237" w:rsidP="003C709F">
            <w:pPr>
              <w:jc w:val="center"/>
              <w:rPr>
                <w:sz w:val="20"/>
                <w:szCs w:val="20"/>
              </w:rPr>
            </w:pPr>
          </w:p>
          <w:p w14:paraId="2E08E07A" w14:textId="77777777" w:rsidR="000A5237" w:rsidRDefault="000A5237" w:rsidP="003C709F">
            <w:pPr>
              <w:jc w:val="center"/>
              <w:rPr>
                <w:sz w:val="20"/>
                <w:szCs w:val="20"/>
              </w:rPr>
            </w:pPr>
          </w:p>
          <w:p w14:paraId="259862EB" w14:textId="77777777" w:rsidR="000A5237" w:rsidRDefault="000A5237" w:rsidP="003C709F">
            <w:pPr>
              <w:jc w:val="center"/>
              <w:rPr>
                <w:sz w:val="20"/>
                <w:szCs w:val="20"/>
              </w:rPr>
            </w:pPr>
          </w:p>
          <w:p w14:paraId="6217867E" w14:textId="77777777" w:rsidR="000A5237" w:rsidRDefault="000A5237" w:rsidP="003C709F">
            <w:pPr>
              <w:jc w:val="center"/>
              <w:rPr>
                <w:sz w:val="20"/>
                <w:szCs w:val="20"/>
              </w:rPr>
            </w:pPr>
          </w:p>
          <w:p w14:paraId="3B8F87A9" w14:textId="77777777" w:rsidR="000A5237" w:rsidRDefault="000A5237" w:rsidP="003C709F">
            <w:pPr>
              <w:jc w:val="center"/>
              <w:rPr>
                <w:sz w:val="20"/>
                <w:szCs w:val="20"/>
              </w:rPr>
            </w:pPr>
          </w:p>
          <w:p w14:paraId="0C5429DA" w14:textId="77777777" w:rsidR="000A5237" w:rsidRDefault="000A5237" w:rsidP="003C709F">
            <w:pPr>
              <w:jc w:val="center"/>
              <w:rPr>
                <w:sz w:val="20"/>
                <w:szCs w:val="20"/>
              </w:rPr>
            </w:pPr>
          </w:p>
          <w:p w14:paraId="13D6404D" w14:textId="77777777" w:rsidR="000A5237" w:rsidRDefault="000A5237" w:rsidP="003C709F">
            <w:pPr>
              <w:jc w:val="center"/>
              <w:rPr>
                <w:sz w:val="20"/>
                <w:szCs w:val="20"/>
              </w:rPr>
            </w:pPr>
          </w:p>
          <w:p w14:paraId="1D6D94FA" w14:textId="77777777" w:rsidR="000A5237" w:rsidRDefault="000A5237" w:rsidP="003C709F">
            <w:pPr>
              <w:jc w:val="center"/>
              <w:rPr>
                <w:sz w:val="20"/>
                <w:szCs w:val="20"/>
              </w:rPr>
            </w:pPr>
          </w:p>
          <w:p w14:paraId="0FF90DD8" w14:textId="77777777" w:rsidR="000A5237" w:rsidRDefault="000A5237" w:rsidP="003C709F">
            <w:pPr>
              <w:jc w:val="center"/>
              <w:rPr>
                <w:sz w:val="20"/>
                <w:szCs w:val="20"/>
              </w:rPr>
            </w:pPr>
          </w:p>
          <w:p w14:paraId="6094D4D5" w14:textId="77777777" w:rsidR="000A5237" w:rsidRDefault="000A5237" w:rsidP="003C709F">
            <w:pPr>
              <w:jc w:val="center"/>
              <w:rPr>
                <w:sz w:val="20"/>
                <w:szCs w:val="20"/>
              </w:rPr>
            </w:pPr>
          </w:p>
          <w:p w14:paraId="48719D17" w14:textId="77777777" w:rsidR="000A5237" w:rsidRDefault="000A5237" w:rsidP="003C709F">
            <w:pPr>
              <w:jc w:val="center"/>
              <w:rPr>
                <w:sz w:val="20"/>
                <w:szCs w:val="20"/>
              </w:rPr>
            </w:pPr>
          </w:p>
          <w:p w14:paraId="49A468FA" w14:textId="77777777" w:rsidR="000A5237" w:rsidRDefault="000A5237" w:rsidP="003C709F">
            <w:pPr>
              <w:jc w:val="center"/>
              <w:rPr>
                <w:sz w:val="20"/>
                <w:szCs w:val="20"/>
              </w:rPr>
            </w:pPr>
          </w:p>
          <w:p w14:paraId="435C0EB2" w14:textId="77777777" w:rsidR="000A5237" w:rsidRDefault="000A5237" w:rsidP="003C709F">
            <w:pPr>
              <w:jc w:val="center"/>
              <w:rPr>
                <w:sz w:val="20"/>
                <w:szCs w:val="20"/>
              </w:rPr>
            </w:pPr>
          </w:p>
          <w:p w14:paraId="3DAC8E44" w14:textId="77777777" w:rsidR="000A5237" w:rsidRDefault="000A5237" w:rsidP="003C709F">
            <w:pPr>
              <w:jc w:val="center"/>
              <w:rPr>
                <w:sz w:val="20"/>
                <w:szCs w:val="20"/>
              </w:rPr>
            </w:pPr>
          </w:p>
          <w:p w14:paraId="1FDAAB1C" w14:textId="77777777" w:rsidR="000A5237" w:rsidRDefault="000A5237" w:rsidP="003C709F">
            <w:pPr>
              <w:jc w:val="center"/>
              <w:rPr>
                <w:sz w:val="20"/>
                <w:szCs w:val="20"/>
              </w:rPr>
            </w:pPr>
          </w:p>
          <w:p w14:paraId="22E313EF" w14:textId="77777777" w:rsidR="00671DC9" w:rsidRDefault="00671DC9" w:rsidP="00671DC9">
            <w:pPr>
              <w:jc w:val="center"/>
            </w:pPr>
            <w:r>
              <w:t>X</w:t>
            </w:r>
          </w:p>
          <w:p w14:paraId="7C808B97" w14:textId="77777777" w:rsidR="000A5237" w:rsidRDefault="000A5237" w:rsidP="003C709F">
            <w:pPr>
              <w:jc w:val="center"/>
              <w:rPr>
                <w:sz w:val="20"/>
                <w:szCs w:val="20"/>
              </w:rPr>
            </w:pPr>
          </w:p>
          <w:p w14:paraId="6A7822E7" w14:textId="77777777" w:rsidR="000A5237" w:rsidRDefault="000A5237" w:rsidP="003C709F">
            <w:pPr>
              <w:jc w:val="center"/>
              <w:rPr>
                <w:sz w:val="20"/>
                <w:szCs w:val="20"/>
              </w:rPr>
            </w:pPr>
          </w:p>
          <w:p w14:paraId="1DDFEC49" w14:textId="77777777" w:rsidR="000A5237" w:rsidRDefault="000A5237" w:rsidP="003C709F">
            <w:pPr>
              <w:jc w:val="center"/>
              <w:rPr>
                <w:sz w:val="20"/>
                <w:szCs w:val="20"/>
              </w:rPr>
            </w:pPr>
          </w:p>
          <w:p w14:paraId="3278635E" w14:textId="77777777" w:rsidR="000A5237" w:rsidRDefault="000A5237" w:rsidP="003C709F">
            <w:pPr>
              <w:jc w:val="center"/>
              <w:rPr>
                <w:sz w:val="20"/>
                <w:szCs w:val="20"/>
              </w:rPr>
            </w:pPr>
          </w:p>
          <w:p w14:paraId="4F88E57D" w14:textId="77777777" w:rsidR="000A5237" w:rsidRDefault="000A5237" w:rsidP="003C709F">
            <w:pPr>
              <w:jc w:val="center"/>
              <w:rPr>
                <w:sz w:val="20"/>
                <w:szCs w:val="20"/>
              </w:rPr>
            </w:pPr>
          </w:p>
          <w:p w14:paraId="51D8CC2B" w14:textId="77777777" w:rsidR="000A5237" w:rsidRDefault="000A5237" w:rsidP="003C709F">
            <w:pPr>
              <w:jc w:val="center"/>
            </w:pPr>
            <w:r>
              <w:t>X</w:t>
            </w:r>
          </w:p>
          <w:p w14:paraId="051D6CB6" w14:textId="77777777" w:rsidR="000A5237" w:rsidRDefault="000A5237" w:rsidP="003C709F">
            <w:pPr>
              <w:jc w:val="center"/>
            </w:pPr>
          </w:p>
          <w:p w14:paraId="54E0227C" w14:textId="77777777" w:rsidR="000A5237" w:rsidRDefault="000A5237" w:rsidP="003C709F">
            <w:pPr>
              <w:jc w:val="center"/>
            </w:pPr>
          </w:p>
          <w:p w14:paraId="3597DADF" w14:textId="77777777" w:rsidR="000A5237" w:rsidRDefault="000A5237" w:rsidP="003C709F">
            <w:pPr>
              <w:jc w:val="center"/>
            </w:pPr>
          </w:p>
          <w:p w14:paraId="1DB45F1A" w14:textId="77777777" w:rsidR="000A5237" w:rsidRDefault="000A5237" w:rsidP="003C709F">
            <w:pPr>
              <w:jc w:val="center"/>
            </w:pPr>
          </w:p>
          <w:p w14:paraId="2BB123DD" w14:textId="77777777" w:rsidR="000A5237" w:rsidRDefault="000A5237" w:rsidP="003C709F">
            <w:pPr>
              <w:jc w:val="center"/>
            </w:pPr>
          </w:p>
          <w:p w14:paraId="45B9B0B3" w14:textId="77777777" w:rsidR="000A5237" w:rsidRDefault="000A5237" w:rsidP="003C709F">
            <w:pPr>
              <w:jc w:val="center"/>
            </w:pPr>
            <w:r>
              <w:t>X</w:t>
            </w:r>
          </w:p>
          <w:p w14:paraId="7FBC8D94" w14:textId="77777777" w:rsidR="000A5237" w:rsidRDefault="000A5237" w:rsidP="003C709F">
            <w:pPr>
              <w:jc w:val="center"/>
            </w:pPr>
          </w:p>
          <w:p w14:paraId="7F905CB3" w14:textId="77777777" w:rsidR="000A5237" w:rsidRDefault="000A5237" w:rsidP="003C709F">
            <w:pPr>
              <w:jc w:val="center"/>
            </w:pPr>
          </w:p>
          <w:p w14:paraId="60413BA2" w14:textId="77777777" w:rsidR="000A5237" w:rsidRDefault="000A5237" w:rsidP="003C709F">
            <w:pPr>
              <w:jc w:val="center"/>
              <w:rPr>
                <w:sz w:val="20"/>
                <w:szCs w:val="20"/>
              </w:rPr>
            </w:pPr>
          </w:p>
        </w:tc>
        <w:tc>
          <w:tcPr>
            <w:tcW w:w="720" w:type="dxa"/>
            <w:vMerge/>
          </w:tcPr>
          <w:p w14:paraId="41999263" w14:textId="77777777" w:rsidR="000A5237" w:rsidRPr="008B7F4D" w:rsidRDefault="000A5237" w:rsidP="003C709F">
            <w:pPr>
              <w:jc w:val="center"/>
              <w:rPr>
                <w:sz w:val="20"/>
                <w:szCs w:val="20"/>
              </w:rPr>
            </w:pPr>
          </w:p>
        </w:tc>
        <w:tc>
          <w:tcPr>
            <w:tcW w:w="2070" w:type="dxa"/>
            <w:vMerge/>
          </w:tcPr>
          <w:p w14:paraId="3B91C651" w14:textId="77777777" w:rsidR="000A5237" w:rsidRPr="00C72B20" w:rsidRDefault="000A5237" w:rsidP="008B7F4D">
            <w:pPr>
              <w:rPr>
                <w:rFonts w:cs="Arial"/>
                <w:sz w:val="16"/>
                <w:szCs w:val="16"/>
              </w:rPr>
            </w:pPr>
          </w:p>
        </w:tc>
        <w:tc>
          <w:tcPr>
            <w:tcW w:w="990" w:type="dxa"/>
            <w:vMerge/>
          </w:tcPr>
          <w:p w14:paraId="6271EFE9" w14:textId="77777777" w:rsidR="000A5237" w:rsidRPr="00AC6605" w:rsidRDefault="000A5237" w:rsidP="00722629">
            <w:pPr>
              <w:rPr>
                <w:rFonts w:cs="Arial"/>
                <w:sz w:val="16"/>
                <w:szCs w:val="16"/>
              </w:rPr>
            </w:pPr>
          </w:p>
        </w:tc>
        <w:tc>
          <w:tcPr>
            <w:tcW w:w="1165" w:type="dxa"/>
            <w:vMerge/>
          </w:tcPr>
          <w:p w14:paraId="480D995B" w14:textId="77777777" w:rsidR="000A5237" w:rsidRPr="00AC6605" w:rsidRDefault="000A5237" w:rsidP="00722629">
            <w:pPr>
              <w:rPr>
                <w:rFonts w:cs="Arial"/>
                <w:sz w:val="16"/>
                <w:szCs w:val="16"/>
              </w:rPr>
            </w:pPr>
          </w:p>
        </w:tc>
      </w:tr>
      <w:tr w:rsidR="00F705A7" w14:paraId="1174CB77" w14:textId="77777777" w:rsidTr="005134D1">
        <w:tc>
          <w:tcPr>
            <w:tcW w:w="12335" w:type="dxa"/>
            <w:gridSpan w:val="10"/>
          </w:tcPr>
          <w:p w14:paraId="27BB6080" w14:textId="77777777" w:rsidR="00F705A7" w:rsidRPr="00BE3956" w:rsidRDefault="00F705A7" w:rsidP="0054648D">
            <w:pPr>
              <w:jc w:val="right"/>
              <w:rPr>
                <w:rFonts w:cs="Arial"/>
              </w:rPr>
            </w:pPr>
            <w:r w:rsidRPr="00BE3956">
              <w:rPr>
                <w:rFonts w:eastAsiaTheme="minorEastAsia"/>
                <w:lang w:eastAsia="ja-JP"/>
              </w:rPr>
              <w:t>GMS (7%)</w:t>
            </w:r>
          </w:p>
        </w:tc>
        <w:tc>
          <w:tcPr>
            <w:tcW w:w="990" w:type="dxa"/>
          </w:tcPr>
          <w:p w14:paraId="5A71E617" w14:textId="77777777" w:rsidR="00F705A7" w:rsidRPr="00BE3956" w:rsidRDefault="00F705A7" w:rsidP="003930F3">
            <w:pPr>
              <w:jc w:val="center"/>
              <w:rPr>
                <w:rFonts w:cs="Arial"/>
              </w:rPr>
            </w:pPr>
            <w:r>
              <w:rPr>
                <w:rFonts w:cs="Arial"/>
              </w:rPr>
              <w:t xml:space="preserve"> 13,084</w:t>
            </w:r>
          </w:p>
        </w:tc>
        <w:tc>
          <w:tcPr>
            <w:tcW w:w="1165" w:type="dxa"/>
          </w:tcPr>
          <w:p w14:paraId="5E94E728" w14:textId="77777777" w:rsidR="00F705A7" w:rsidRPr="00BE3956" w:rsidRDefault="00F705A7" w:rsidP="00722629">
            <w:pPr>
              <w:rPr>
                <w:rFonts w:cs="Arial"/>
                <w:sz w:val="16"/>
                <w:szCs w:val="16"/>
              </w:rPr>
            </w:pPr>
          </w:p>
        </w:tc>
      </w:tr>
      <w:tr w:rsidR="00F705A7" w14:paraId="2A7DE41C" w14:textId="77777777" w:rsidTr="00EB2D61">
        <w:tc>
          <w:tcPr>
            <w:tcW w:w="12335" w:type="dxa"/>
            <w:gridSpan w:val="10"/>
          </w:tcPr>
          <w:p w14:paraId="48AE5737" w14:textId="364EBAAE" w:rsidR="00F705A7" w:rsidRDefault="00F705A7" w:rsidP="002C5BD3">
            <w:pPr>
              <w:jc w:val="right"/>
            </w:pPr>
            <w:r w:rsidRPr="008B7F4D">
              <w:rPr>
                <w:b/>
              </w:rPr>
              <w:t>TOTAL</w:t>
            </w:r>
            <w:r>
              <w:rPr>
                <w:b/>
              </w:rPr>
              <w:t xml:space="preserve"> FUNDED</w:t>
            </w:r>
            <w:r w:rsidR="00D440A3">
              <w:rPr>
                <w:b/>
              </w:rPr>
              <w:t xml:space="preserve"> UNPRPD </w:t>
            </w:r>
          </w:p>
        </w:tc>
        <w:tc>
          <w:tcPr>
            <w:tcW w:w="990" w:type="dxa"/>
          </w:tcPr>
          <w:p w14:paraId="6354C1A7" w14:textId="77777777" w:rsidR="00F705A7" w:rsidRPr="00294CB2" w:rsidRDefault="00F705A7" w:rsidP="003930F3">
            <w:pPr>
              <w:jc w:val="center"/>
              <w:rPr>
                <w:b/>
              </w:rPr>
            </w:pPr>
            <w:r>
              <w:rPr>
                <w:b/>
              </w:rPr>
              <w:t>200,000</w:t>
            </w:r>
          </w:p>
        </w:tc>
        <w:tc>
          <w:tcPr>
            <w:tcW w:w="1165" w:type="dxa"/>
          </w:tcPr>
          <w:p w14:paraId="45961A5B" w14:textId="77777777" w:rsidR="00F705A7" w:rsidRDefault="00F705A7" w:rsidP="00A247F2">
            <w:pPr>
              <w:jc w:val="center"/>
              <w:rPr>
                <w:b/>
              </w:rPr>
            </w:pPr>
          </w:p>
        </w:tc>
      </w:tr>
      <w:tr w:rsidR="00F705A7" w14:paraId="2189BD57" w14:textId="77777777" w:rsidTr="00FC2FC0">
        <w:tc>
          <w:tcPr>
            <w:tcW w:w="12335" w:type="dxa"/>
            <w:gridSpan w:val="10"/>
          </w:tcPr>
          <w:p w14:paraId="3AA4D1DA" w14:textId="1C183F96" w:rsidR="00F705A7" w:rsidRPr="008B7F4D" w:rsidRDefault="00F705A7" w:rsidP="002C5BD3">
            <w:pPr>
              <w:jc w:val="right"/>
              <w:rPr>
                <w:b/>
              </w:rPr>
            </w:pPr>
            <w:r>
              <w:rPr>
                <w:b/>
              </w:rPr>
              <w:t>TOTAL</w:t>
            </w:r>
            <w:r w:rsidR="00D440A3">
              <w:rPr>
                <w:b/>
              </w:rPr>
              <w:t xml:space="preserve"> Other Partners </w:t>
            </w:r>
            <w:r>
              <w:rPr>
                <w:b/>
              </w:rPr>
              <w:t xml:space="preserve"> </w:t>
            </w:r>
          </w:p>
        </w:tc>
        <w:tc>
          <w:tcPr>
            <w:tcW w:w="990" w:type="dxa"/>
          </w:tcPr>
          <w:p w14:paraId="60135D34" w14:textId="77777777" w:rsidR="00F705A7" w:rsidRDefault="00F705A7" w:rsidP="003930F3">
            <w:pPr>
              <w:jc w:val="center"/>
              <w:rPr>
                <w:b/>
              </w:rPr>
            </w:pPr>
          </w:p>
        </w:tc>
        <w:tc>
          <w:tcPr>
            <w:tcW w:w="1165" w:type="dxa"/>
          </w:tcPr>
          <w:p w14:paraId="61EB78E4" w14:textId="77777777" w:rsidR="00F705A7" w:rsidRDefault="00F705A7" w:rsidP="00A247F2">
            <w:pPr>
              <w:jc w:val="center"/>
              <w:rPr>
                <w:b/>
              </w:rPr>
            </w:pPr>
            <w:r>
              <w:rPr>
                <w:b/>
              </w:rPr>
              <w:t>88,584</w:t>
            </w:r>
          </w:p>
        </w:tc>
      </w:tr>
      <w:tr w:rsidR="00577E8A" w14:paraId="432C7B59" w14:textId="77777777" w:rsidTr="005463AA">
        <w:tc>
          <w:tcPr>
            <w:tcW w:w="12335" w:type="dxa"/>
            <w:gridSpan w:val="10"/>
          </w:tcPr>
          <w:p w14:paraId="3C316568" w14:textId="77777777" w:rsidR="00577E8A" w:rsidRDefault="00577E8A" w:rsidP="002C5BD3">
            <w:pPr>
              <w:jc w:val="right"/>
              <w:rPr>
                <w:b/>
              </w:rPr>
            </w:pPr>
            <w:r>
              <w:rPr>
                <w:b/>
              </w:rPr>
              <w:t>TOTAL PROGRAMME REQUIRED</w:t>
            </w:r>
          </w:p>
        </w:tc>
        <w:tc>
          <w:tcPr>
            <w:tcW w:w="2155" w:type="dxa"/>
            <w:gridSpan w:val="2"/>
          </w:tcPr>
          <w:p w14:paraId="4E0C2677" w14:textId="77777777" w:rsidR="00577E8A" w:rsidRDefault="00577E8A" w:rsidP="00A247F2">
            <w:pPr>
              <w:jc w:val="center"/>
              <w:rPr>
                <w:b/>
              </w:rPr>
            </w:pPr>
            <w:r>
              <w:rPr>
                <w:b/>
              </w:rPr>
              <w:t>288,584</w:t>
            </w:r>
          </w:p>
        </w:tc>
      </w:tr>
    </w:tbl>
    <w:p w14:paraId="6DE12AA8" w14:textId="77777777" w:rsidR="00D440A3" w:rsidRDefault="00D440A3" w:rsidP="00D440A3">
      <w:pPr>
        <w:spacing w:after="0" w:line="240" w:lineRule="auto"/>
      </w:pPr>
    </w:p>
    <w:p w14:paraId="275BD42E" w14:textId="77777777" w:rsidR="00A53E64" w:rsidRPr="00A53E64" w:rsidRDefault="00A53E64">
      <w:pPr>
        <w:rPr>
          <w:lang w:val="uk-UA"/>
        </w:rPr>
      </w:pPr>
      <w:bookmarkStart w:id="0" w:name="_GoBack"/>
      <w:bookmarkEnd w:id="0"/>
    </w:p>
    <w:p w14:paraId="2E338686" w14:textId="279B789B" w:rsidR="00D64D87" w:rsidRDefault="00D64D87">
      <w:pPr>
        <w:rPr>
          <w:b/>
          <w:lang w:val="uk-UA"/>
        </w:rPr>
      </w:pPr>
    </w:p>
    <w:p w14:paraId="126EA961" w14:textId="654990A5" w:rsidR="008B7F4D" w:rsidRPr="00D64D87" w:rsidRDefault="00D64D87" w:rsidP="00D64D87">
      <w:pPr>
        <w:tabs>
          <w:tab w:val="left" w:pos="12510"/>
        </w:tabs>
        <w:rPr>
          <w:lang w:val="uk-UA"/>
        </w:rPr>
      </w:pPr>
      <w:r>
        <w:rPr>
          <w:lang w:val="uk-UA"/>
        </w:rPr>
        <w:tab/>
      </w:r>
    </w:p>
    <w:sectPr w:rsidR="008B7F4D" w:rsidRPr="00D64D87" w:rsidSect="00833408">
      <w:footerReference w:type="default" r:id="rId8"/>
      <w:footerReference w:type="first" r:id="rId9"/>
      <w:pgSz w:w="15840" w:h="12240"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CC6F" w14:textId="77777777" w:rsidR="00CC794E" w:rsidRDefault="00CC794E" w:rsidP="00833408">
      <w:pPr>
        <w:spacing w:after="0" w:line="240" w:lineRule="auto"/>
      </w:pPr>
      <w:r>
        <w:separator/>
      </w:r>
    </w:p>
  </w:endnote>
  <w:endnote w:type="continuationSeparator" w:id="0">
    <w:p w14:paraId="586716BD" w14:textId="77777777" w:rsidR="00CC794E" w:rsidRDefault="00CC794E" w:rsidP="0083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8878" w14:textId="515FDDD9" w:rsidR="00D35C21" w:rsidRDefault="00D35C21">
    <w:pPr>
      <w:pStyle w:val="a6"/>
      <w:jc w:val="right"/>
    </w:pPr>
    <w:r>
      <w:fldChar w:fldCharType="begin"/>
    </w:r>
    <w:r>
      <w:instrText xml:space="preserve"> PAGE   \* MERGEFORMAT </w:instrText>
    </w:r>
    <w:r>
      <w:fldChar w:fldCharType="separate"/>
    </w:r>
    <w:r w:rsidR="008F6370">
      <w:rPr>
        <w:noProof/>
      </w:rPr>
      <w:t>3</w:t>
    </w:r>
    <w:r>
      <w:fldChar w:fldCharType="end"/>
    </w:r>
  </w:p>
  <w:p w14:paraId="7CF66CEF" w14:textId="77777777" w:rsidR="00D35C21" w:rsidRDefault="00D35C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DAA7" w14:textId="77777777" w:rsidR="00D35C21" w:rsidRDefault="00D35C21">
    <w:pPr>
      <w:pStyle w:val="a6"/>
      <w:jc w:val="right"/>
    </w:pPr>
    <w:r>
      <w:fldChar w:fldCharType="begin"/>
    </w:r>
    <w:r>
      <w:instrText xml:space="preserve"> PAGE   \* MERGEFORMAT </w:instrText>
    </w:r>
    <w:r>
      <w:fldChar w:fldCharType="separate"/>
    </w:r>
    <w:r>
      <w:rPr>
        <w:noProof/>
      </w:rPr>
      <w:t>2</w:t>
    </w:r>
    <w:r>
      <w:fldChar w:fldCharType="end"/>
    </w:r>
  </w:p>
  <w:p w14:paraId="16C01116" w14:textId="77777777" w:rsidR="00D35C21" w:rsidRDefault="00D35C21" w:rsidP="00F01336">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AA34" w14:textId="77777777" w:rsidR="00CC794E" w:rsidRDefault="00CC794E" w:rsidP="00833408">
      <w:pPr>
        <w:spacing w:after="0" w:line="240" w:lineRule="auto"/>
      </w:pPr>
      <w:r>
        <w:separator/>
      </w:r>
    </w:p>
  </w:footnote>
  <w:footnote w:type="continuationSeparator" w:id="0">
    <w:p w14:paraId="465EC8B6" w14:textId="77777777" w:rsidR="00CC794E" w:rsidRDefault="00CC794E" w:rsidP="00833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37E"/>
    <w:multiLevelType w:val="hybridMultilevel"/>
    <w:tmpl w:val="94CE1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24D39AA"/>
    <w:multiLevelType w:val="hybridMultilevel"/>
    <w:tmpl w:val="FC82BB4A"/>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277A5"/>
    <w:multiLevelType w:val="hybridMultilevel"/>
    <w:tmpl w:val="03E48DE0"/>
    <w:lvl w:ilvl="0" w:tplc="CD3C1F74">
      <w:start w:val="1"/>
      <w:numFmt w:val="upperRoman"/>
      <w:pStyle w:val="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F440A"/>
    <w:multiLevelType w:val="hybridMultilevel"/>
    <w:tmpl w:val="6EB0D406"/>
    <w:lvl w:ilvl="0" w:tplc="A976B9AA">
      <w:start w:val="1"/>
      <w:numFmt w:val="decimal"/>
      <w:lvlText w:val="%1."/>
      <w:lvlJc w:val="left"/>
      <w:pPr>
        <w:ind w:left="720" w:hanging="360"/>
      </w:pPr>
      <w:rPr>
        <w:rFonts w:eastAsia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2254A"/>
    <w:multiLevelType w:val="hybridMultilevel"/>
    <w:tmpl w:val="0496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781"/>
    <w:multiLevelType w:val="hybridMultilevel"/>
    <w:tmpl w:val="9F30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836F41"/>
    <w:multiLevelType w:val="hybridMultilevel"/>
    <w:tmpl w:val="DEB0B2CC"/>
    <w:lvl w:ilvl="0" w:tplc="ABDEED1A">
      <w:start w:val="1"/>
      <w:numFmt w:val="decimal"/>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A94DCD"/>
    <w:multiLevelType w:val="hybridMultilevel"/>
    <w:tmpl w:val="CCCA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51FD5"/>
    <w:multiLevelType w:val="hybridMultilevel"/>
    <w:tmpl w:val="70C4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3E2FF3"/>
    <w:multiLevelType w:val="hybridMultilevel"/>
    <w:tmpl w:val="E886E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9624EA"/>
    <w:multiLevelType w:val="hybridMultilevel"/>
    <w:tmpl w:val="68A0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num>
  <w:num w:numId="5">
    <w:abstractNumId w:val="10"/>
  </w:num>
  <w:num w:numId="6">
    <w:abstractNumId w:val="5"/>
  </w:num>
  <w:num w:numId="7">
    <w:abstractNumId w:val="9"/>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08"/>
    <w:rsid w:val="00014772"/>
    <w:rsid w:val="00016171"/>
    <w:rsid w:val="0003214A"/>
    <w:rsid w:val="00041B9A"/>
    <w:rsid w:val="000446E8"/>
    <w:rsid w:val="00051033"/>
    <w:rsid w:val="0006363A"/>
    <w:rsid w:val="00096DF1"/>
    <w:rsid w:val="000A5237"/>
    <w:rsid w:val="000B7BFC"/>
    <w:rsid w:val="000C32D8"/>
    <w:rsid w:val="000D25B8"/>
    <w:rsid w:val="000E5D80"/>
    <w:rsid w:val="00131972"/>
    <w:rsid w:val="0017289E"/>
    <w:rsid w:val="00196D0C"/>
    <w:rsid w:val="001A5D1A"/>
    <w:rsid w:val="001D103A"/>
    <w:rsid w:val="001D27A0"/>
    <w:rsid w:val="00215F60"/>
    <w:rsid w:val="0021727E"/>
    <w:rsid w:val="00253C90"/>
    <w:rsid w:val="00261598"/>
    <w:rsid w:val="002938F1"/>
    <w:rsid w:val="00294CB2"/>
    <w:rsid w:val="002962CE"/>
    <w:rsid w:val="002B4E19"/>
    <w:rsid w:val="002B7E48"/>
    <w:rsid w:val="002C5BD3"/>
    <w:rsid w:val="002E04C0"/>
    <w:rsid w:val="002E07D0"/>
    <w:rsid w:val="003411C1"/>
    <w:rsid w:val="0034439E"/>
    <w:rsid w:val="003508B2"/>
    <w:rsid w:val="003762D6"/>
    <w:rsid w:val="00386DB4"/>
    <w:rsid w:val="003930F3"/>
    <w:rsid w:val="003A1DB7"/>
    <w:rsid w:val="003B423C"/>
    <w:rsid w:val="003B751B"/>
    <w:rsid w:val="003C2AC0"/>
    <w:rsid w:val="003C709F"/>
    <w:rsid w:val="003E7EC5"/>
    <w:rsid w:val="003F7958"/>
    <w:rsid w:val="004368DF"/>
    <w:rsid w:val="00440848"/>
    <w:rsid w:val="00445597"/>
    <w:rsid w:val="0045335D"/>
    <w:rsid w:val="00462C4B"/>
    <w:rsid w:val="004A5954"/>
    <w:rsid w:val="004B45C5"/>
    <w:rsid w:val="004E0C89"/>
    <w:rsid w:val="004E1972"/>
    <w:rsid w:val="004E3D78"/>
    <w:rsid w:val="004E67C2"/>
    <w:rsid w:val="005162E1"/>
    <w:rsid w:val="00534C3F"/>
    <w:rsid w:val="0054648D"/>
    <w:rsid w:val="00577E8A"/>
    <w:rsid w:val="005B589C"/>
    <w:rsid w:val="005D0393"/>
    <w:rsid w:val="00605980"/>
    <w:rsid w:val="006535AC"/>
    <w:rsid w:val="0067124E"/>
    <w:rsid w:val="00671DC9"/>
    <w:rsid w:val="00676B6C"/>
    <w:rsid w:val="006B5CBB"/>
    <w:rsid w:val="006F26A8"/>
    <w:rsid w:val="00713FAA"/>
    <w:rsid w:val="00722629"/>
    <w:rsid w:val="00730388"/>
    <w:rsid w:val="007405B8"/>
    <w:rsid w:val="00740F36"/>
    <w:rsid w:val="00783C2A"/>
    <w:rsid w:val="007916E0"/>
    <w:rsid w:val="007B2C30"/>
    <w:rsid w:val="00811E8A"/>
    <w:rsid w:val="0081203D"/>
    <w:rsid w:val="00833408"/>
    <w:rsid w:val="00833B45"/>
    <w:rsid w:val="00857A64"/>
    <w:rsid w:val="00886AE9"/>
    <w:rsid w:val="008938CF"/>
    <w:rsid w:val="008B5DFD"/>
    <w:rsid w:val="008B7F4D"/>
    <w:rsid w:val="008C78F1"/>
    <w:rsid w:val="008E0D3D"/>
    <w:rsid w:val="008F2A66"/>
    <w:rsid w:val="008F441C"/>
    <w:rsid w:val="008F6370"/>
    <w:rsid w:val="009358FE"/>
    <w:rsid w:val="0093744F"/>
    <w:rsid w:val="009600E1"/>
    <w:rsid w:val="00976B28"/>
    <w:rsid w:val="009B194E"/>
    <w:rsid w:val="009C54C9"/>
    <w:rsid w:val="009D3B63"/>
    <w:rsid w:val="00A247F2"/>
    <w:rsid w:val="00A34E66"/>
    <w:rsid w:val="00A52941"/>
    <w:rsid w:val="00A53E64"/>
    <w:rsid w:val="00AA6D8C"/>
    <w:rsid w:val="00AB5629"/>
    <w:rsid w:val="00AC6605"/>
    <w:rsid w:val="00AF2911"/>
    <w:rsid w:val="00B27CB6"/>
    <w:rsid w:val="00B376B5"/>
    <w:rsid w:val="00B54549"/>
    <w:rsid w:val="00B6214A"/>
    <w:rsid w:val="00BA007E"/>
    <w:rsid w:val="00BA1401"/>
    <w:rsid w:val="00BC7CD6"/>
    <w:rsid w:val="00BE3956"/>
    <w:rsid w:val="00C5120B"/>
    <w:rsid w:val="00CC794E"/>
    <w:rsid w:val="00CE53A3"/>
    <w:rsid w:val="00D320C5"/>
    <w:rsid w:val="00D35C21"/>
    <w:rsid w:val="00D440A3"/>
    <w:rsid w:val="00D56085"/>
    <w:rsid w:val="00D61366"/>
    <w:rsid w:val="00D64D87"/>
    <w:rsid w:val="00D974CC"/>
    <w:rsid w:val="00DA2A2F"/>
    <w:rsid w:val="00DD5044"/>
    <w:rsid w:val="00DD7DC6"/>
    <w:rsid w:val="00DE3B1D"/>
    <w:rsid w:val="00E32FD1"/>
    <w:rsid w:val="00E47E82"/>
    <w:rsid w:val="00EE1EA8"/>
    <w:rsid w:val="00F26610"/>
    <w:rsid w:val="00F40D7E"/>
    <w:rsid w:val="00F42A59"/>
    <w:rsid w:val="00F705A7"/>
    <w:rsid w:val="00F7758C"/>
    <w:rsid w:val="00F861CF"/>
    <w:rsid w:val="00FB2E6C"/>
    <w:rsid w:val="00FB6430"/>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82F"/>
  <w15:docId w15:val="{C559058F-BFCE-4C9F-B39F-D20C658A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B7F4D"/>
    <w:pPr>
      <w:keepNext/>
      <w:numPr>
        <w:numId w:val="1"/>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3408"/>
    <w:pPr>
      <w:tabs>
        <w:tab w:val="center" w:pos="4986"/>
        <w:tab w:val="right" w:pos="9973"/>
      </w:tabs>
      <w:spacing w:after="0" w:line="240" w:lineRule="auto"/>
    </w:pPr>
  </w:style>
  <w:style w:type="character" w:customStyle="1" w:styleId="a5">
    <w:name w:val="Верхний колонтитул Знак"/>
    <w:basedOn w:val="a0"/>
    <w:link w:val="a4"/>
    <w:uiPriority w:val="99"/>
    <w:rsid w:val="00833408"/>
  </w:style>
  <w:style w:type="paragraph" w:styleId="a6">
    <w:name w:val="footer"/>
    <w:basedOn w:val="a"/>
    <w:link w:val="a7"/>
    <w:uiPriority w:val="99"/>
    <w:unhideWhenUsed/>
    <w:rsid w:val="00833408"/>
    <w:pPr>
      <w:tabs>
        <w:tab w:val="center" w:pos="4986"/>
        <w:tab w:val="right" w:pos="9973"/>
      </w:tabs>
      <w:spacing w:after="0" w:line="240" w:lineRule="auto"/>
    </w:pPr>
  </w:style>
  <w:style w:type="character" w:customStyle="1" w:styleId="a7">
    <w:name w:val="Нижний колонтитул Знак"/>
    <w:basedOn w:val="a0"/>
    <w:link w:val="a6"/>
    <w:uiPriority w:val="99"/>
    <w:rsid w:val="00833408"/>
  </w:style>
  <w:style w:type="character" w:customStyle="1" w:styleId="10">
    <w:name w:val="Заголовок 1 Знак"/>
    <w:basedOn w:val="a0"/>
    <w:link w:val="1"/>
    <w:rsid w:val="008B7F4D"/>
    <w:rPr>
      <w:rFonts w:ascii="Century Gothic" w:eastAsia="Times New Roman" w:hAnsi="Century Gothic" w:cs="Times New Roman"/>
      <w:b/>
      <w:smallCaps/>
      <w:spacing w:val="-2"/>
      <w:sz w:val="28"/>
      <w:szCs w:val="20"/>
      <w:lang w:val="en-GB"/>
    </w:rPr>
  </w:style>
  <w:style w:type="paragraph" w:styleId="a8">
    <w:name w:val="Balloon Text"/>
    <w:basedOn w:val="a"/>
    <w:link w:val="a9"/>
    <w:uiPriority w:val="99"/>
    <w:semiHidden/>
    <w:unhideWhenUsed/>
    <w:rsid w:val="00D35C2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35C21"/>
    <w:rPr>
      <w:rFonts w:ascii="Segoe UI" w:hAnsi="Segoe UI" w:cs="Segoe UI"/>
      <w:sz w:val="18"/>
      <w:szCs w:val="18"/>
    </w:rPr>
  </w:style>
  <w:style w:type="paragraph" w:styleId="aa">
    <w:name w:val="footnote text"/>
    <w:basedOn w:val="a"/>
    <w:link w:val="ab"/>
    <w:uiPriority w:val="99"/>
    <w:semiHidden/>
    <w:unhideWhenUsed/>
    <w:rsid w:val="00D35C21"/>
    <w:pPr>
      <w:spacing w:after="0" w:line="240" w:lineRule="auto"/>
    </w:pPr>
    <w:rPr>
      <w:sz w:val="20"/>
      <w:szCs w:val="20"/>
    </w:rPr>
  </w:style>
  <w:style w:type="character" w:customStyle="1" w:styleId="ab">
    <w:name w:val="Текст сноски Знак"/>
    <w:basedOn w:val="a0"/>
    <w:link w:val="aa"/>
    <w:uiPriority w:val="99"/>
    <w:semiHidden/>
    <w:rsid w:val="00D35C21"/>
    <w:rPr>
      <w:sz w:val="20"/>
      <w:szCs w:val="20"/>
    </w:rPr>
  </w:style>
  <w:style w:type="paragraph" w:styleId="ac">
    <w:name w:val="List Paragraph"/>
    <w:basedOn w:val="a"/>
    <w:uiPriority w:val="34"/>
    <w:qFormat/>
    <w:rsid w:val="004E1972"/>
    <w:pPr>
      <w:ind w:left="720"/>
      <w:contextualSpacing/>
    </w:pPr>
  </w:style>
  <w:style w:type="character" w:styleId="ad">
    <w:name w:val="annotation reference"/>
    <w:basedOn w:val="a0"/>
    <w:uiPriority w:val="99"/>
    <w:semiHidden/>
    <w:unhideWhenUsed/>
    <w:rsid w:val="00B6214A"/>
    <w:rPr>
      <w:sz w:val="16"/>
      <w:szCs w:val="16"/>
    </w:rPr>
  </w:style>
  <w:style w:type="paragraph" w:styleId="ae">
    <w:name w:val="annotation text"/>
    <w:basedOn w:val="a"/>
    <w:link w:val="af"/>
    <w:uiPriority w:val="99"/>
    <w:semiHidden/>
    <w:unhideWhenUsed/>
    <w:rsid w:val="00B6214A"/>
    <w:pPr>
      <w:spacing w:line="240" w:lineRule="auto"/>
    </w:pPr>
    <w:rPr>
      <w:sz w:val="20"/>
      <w:szCs w:val="20"/>
    </w:rPr>
  </w:style>
  <w:style w:type="character" w:customStyle="1" w:styleId="af">
    <w:name w:val="Текст примечания Знак"/>
    <w:basedOn w:val="a0"/>
    <w:link w:val="ae"/>
    <w:uiPriority w:val="99"/>
    <w:semiHidden/>
    <w:rsid w:val="00B6214A"/>
    <w:rPr>
      <w:sz w:val="20"/>
      <w:szCs w:val="20"/>
    </w:rPr>
  </w:style>
  <w:style w:type="paragraph" w:styleId="af0">
    <w:name w:val="annotation subject"/>
    <w:basedOn w:val="ae"/>
    <w:next w:val="ae"/>
    <w:link w:val="af1"/>
    <w:uiPriority w:val="99"/>
    <w:semiHidden/>
    <w:unhideWhenUsed/>
    <w:rsid w:val="00B6214A"/>
    <w:rPr>
      <w:b/>
      <w:bCs/>
    </w:rPr>
  </w:style>
  <w:style w:type="character" w:customStyle="1" w:styleId="af1">
    <w:name w:val="Тема примечания Знак"/>
    <w:basedOn w:val="af"/>
    <w:link w:val="af0"/>
    <w:uiPriority w:val="99"/>
    <w:semiHidden/>
    <w:rsid w:val="00B621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2018-02-28T13:00:00+00:00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1691</Value>
      <Value>1</Value>
      <Value>1113</Value>
    </TaxCatchAll>
    <c4e2ab2cc9354bbf9064eeb465a566ea xmlns="1ed4137b-41b2-488b-8250-6d369ec27664">
      <Terms xmlns="http://schemas.microsoft.com/office/infopath/2007/PartnerControls"/>
    </c4e2ab2cc9354bbf9064eeb465a566ea>
    <UndpProjectNo xmlns="1ed4137b-41b2-488b-8250-6d369ec27664">00105623</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ATLASPDC-4-80796</_dlc_DocId>
    <_dlc_DocIdUrl xmlns="f1161f5b-24a3-4c2d-bc81-44cb9325e8ee">
      <Url>https://info.undp.org/docs/pdc/_layouts/DocIdRedir.aspx?ID=ATLASPDC-4-80796</Url>
      <Description>ATLASPDC-4-80796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D5020D9-D9C0-4F08-9171-820DCDBF333C}">
  <ds:schemaRefs>
    <ds:schemaRef ds:uri="http://schemas.openxmlformats.org/officeDocument/2006/bibliography"/>
  </ds:schemaRefs>
</ds:datastoreItem>
</file>

<file path=customXml/itemProps2.xml><?xml version="1.0" encoding="utf-8"?>
<ds:datastoreItem xmlns:ds="http://schemas.openxmlformats.org/officeDocument/2006/customXml" ds:itemID="{BAE246B2-F0FA-410F-B369-B1E78C4C6347}"/>
</file>

<file path=customXml/itemProps3.xml><?xml version="1.0" encoding="utf-8"?>
<ds:datastoreItem xmlns:ds="http://schemas.openxmlformats.org/officeDocument/2006/customXml" ds:itemID="{94D1E3A8-7028-497C-9391-11D5E9D8A4DC}"/>
</file>

<file path=customXml/itemProps4.xml><?xml version="1.0" encoding="utf-8"?>
<ds:datastoreItem xmlns:ds="http://schemas.openxmlformats.org/officeDocument/2006/customXml" ds:itemID="{44533EB2-9FFD-43B5-BD16-4B1D1803401E}"/>
</file>

<file path=customXml/itemProps5.xml><?xml version="1.0" encoding="utf-8"?>
<ds:datastoreItem xmlns:ds="http://schemas.openxmlformats.org/officeDocument/2006/customXml" ds:itemID="{3BFD0254-1377-4145-B10B-3D5FF835A070}"/>
</file>

<file path=customXml/itemProps6.xml><?xml version="1.0" encoding="utf-8"?>
<ds:datastoreItem xmlns:ds="http://schemas.openxmlformats.org/officeDocument/2006/customXml" ds:itemID="{3186C33C-658D-4892-9322-2ECB40785A28}"/>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MAINSTREAM POLICIES AND SERVICES FOR PEOPLE WITH DISABILITIES IN UKRAINE (PHASE II) - MULTIYEAR WORK PLAN </dc:title>
  <dc:subject/>
  <dc:creator/>
  <cp:lastModifiedBy>Olena Novobranets</cp:lastModifiedBy>
  <cp:revision>2</cp:revision>
  <cp:lastPrinted>2016-10-21T10:29:00Z</cp:lastPrinted>
  <dcterms:created xsi:type="dcterms:W3CDTF">2018-02-28T13:44:00Z</dcterms:created>
  <dcterms:modified xsi:type="dcterms:W3CDTF">2018-02-28T13:44:00Z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b6a9ee7a-4066-4d50-9f8e-8af814a297b6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